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A24651" w14:paraId="11591F4C" w14:textId="77777777">
        <w:trPr>
          <w:tblCellSpacing w:w="60" w:type="dxa"/>
        </w:trPr>
        <w:tc>
          <w:tcPr>
            <w:tcW w:w="1200" w:type="pct"/>
            <w:shd w:val="clear" w:color="auto" w:fill="E7F0F9"/>
          </w:tcPr>
          <w:p w14:paraId="21E53CFA" w14:textId="77777777" w:rsidR="00A24651" w:rsidRDefault="00000000">
            <w:pPr>
              <w:spacing w:after="0" w:line="240" w:lineRule="auto"/>
            </w:pPr>
            <w:r>
              <w:rPr>
                <w:b/>
              </w:rPr>
              <w:t>RKP broj</w:t>
            </w:r>
          </w:p>
        </w:tc>
        <w:tc>
          <w:tcPr>
            <w:tcW w:w="0" w:type="auto"/>
            <w:shd w:val="clear" w:color="auto" w:fill="E7F0F9"/>
          </w:tcPr>
          <w:p w14:paraId="7261146A" w14:textId="77777777" w:rsidR="00A24651" w:rsidRDefault="00000000">
            <w:pPr>
              <w:spacing w:after="0" w:line="240" w:lineRule="auto"/>
            </w:pPr>
            <w:r>
              <w:t>7171</w:t>
            </w:r>
          </w:p>
        </w:tc>
      </w:tr>
      <w:tr w:rsidR="00A24651" w14:paraId="7CA82914" w14:textId="77777777">
        <w:trPr>
          <w:tblCellSpacing w:w="60" w:type="dxa"/>
        </w:trPr>
        <w:tc>
          <w:tcPr>
            <w:tcW w:w="1200" w:type="pct"/>
            <w:shd w:val="clear" w:color="auto" w:fill="E7F0F9"/>
          </w:tcPr>
          <w:p w14:paraId="23125298" w14:textId="77777777" w:rsidR="00A24651" w:rsidRDefault="00000000">
            <w:pPr>
              <w:spacing w:after="0" w:line="240" w:lineRule="auto"/>
            </w:pPr>
            <w:r>
              <w:rPr>
                <w:b/>
              </w:rPr>
              <w:t>Naziv obveznika</w:t>
            </w:r>
          </w:p>
        </w:tc>
        <w:tc>
          <w:tcPr>
            <w:tcW w:w="0" w:type="auto"/>
            <w:shd w:val="clear" w:color="auto" w:fill="E7F0F9"/>
          </w:tcPr>
          <w:p w14:paraId="10F75C9A" w14:textId="77777777" w:rsidR="00A24651" w:rsidRDefault="00000000">
            <w:pPr>
              <w:spacing w:after="0" w:line="240" w:lineRule="auto"/>
            </w:pPr>
            <w:r>
              <w:t>CENTAR ZA PRUŽANJE USLUGA U ZAJEDNICI VRBINA SISAK</w:t>
            </w:r>
          </w:p>
        </w:tc>
      </w:tr>
      <w:tr w:rsidR="00A24651" w14:paraId="588360BA" w14:textId="77777777">
        <w:trPr>
          <w:tblCellSpacing w:w="60" w:type="dxa"/>
        </w:trPr>
        <w:tc>
          <w:tcPr>
            <w:tcW w:w="1200" w:type="pct"/>
            <w:shd w:val="clear" w:color="auto" w:fill="E7F0F9"/>
          </w:tcPr>
          <w:p w14:paraId="5A3CD9C0" w14:textId="77777777" w:rsidR="00A24651" w:rsidRDefault="00000000">
            <w:pPr>
              <w:spacing w:after="0" w:line="240" w:lineRule="auto"/>
            </w:pPr>
            <w:r>
              <w:rPr>
                <w:b/>
              </w:rPr>
              <w:t>Razina</w:t>
            </w:r>
          </w:p>
        </w:tc>
        <w:tc>
          <w:tcPr>
            <w:tcW w:w="0" w:type="auto"/>
            <w:shd w:val="clear" w:color="auto" w:fill="E7F0F9"/>
          </w:tcPr>
          <w:p w14:paraId="6B7A93C2" w14:textId="77777777" w:rsidR="00A24651" w:rsidRDefault="00000000">
            <w:pPr>
              <w:spacing w:after="0" w:line="240" w:lineRule="auto"/>
            </w:pPr>
            <w:r>
              <w:t>11</w:t>
            </w:r>
          </w:p>
        </w:tc>
      </w:tr>
    </w:tbl>
    <w:p w14:paraId="4322A519" w14:textId="77777777" w:rsidR="00A24651" w:rsidRDefault="00000000">
      <w:r>
        <w:br/>
      </w:r>
    </w:p>
    <w:p w14:paraId="23248EA5" w14:textId="77777777" w:rsidR="00A24651" w:rsidRDefault="00000000">
      <w:pPr>
        <w:spacing w:line="240" w:lineRule="auto"/>
        <w:jc w:val="center"/>
      </w:pPr>
      <w:r>
        <w:rPr>
          <w:b/>
          <w:sz w:val="28"/>
        </w:rPr>
        <w:t>BILJEŠKE UZ FINANCIJSKE IZVJEŠTAJE</w:t>
      </w:r>
    </w:p>
    <w:p w14:paraId="4C810C42" w14:textId="77777777" w:rsidR="00A24651" w:rsidRDefault="00000000">
      <w:pPr>
        <w:spacing w:line="240" w:lineRule="auto"/>
        <w:jc w:val="center"/>
      </w:pPr>
      <w:r>
        <w:rPr>
          <w:b/>
          <w:sz w:val="28"/>
        </w:rPr>
        <w:t>ZA RAZDOBLJE</w:t>
      </w:r>
    </w:p>
    <w:p w14:paraId="0DC02249" w14:textId="77777777" w:rsidR="00A24651" w:rsidRDefault="00000000">
      <w:pPr>
        <w:spacing w:line="240" w:lineRule="auto"/>
        <w:jc w:val="center"/>
      </w:pPr>
      <w:r>
        <w:rPr>
          <w:b/>
          <w:sz w:val="28"/>
        </w:rPr>
        <w:t>I - VI 2025.</w:t>
      </w:r>
    </w:p>
    <w:p w14:paraId="1EF009FC" w14:textId="77777777" w:rsidR="00A24651" w:rsidRDefault="00A24651"/>
    <w:p w14:paraId="79BBDC9D" w14:textId="77777777" w:rsidR="00A24651" w:rsidRDefault="00000000">
      <w:pPr>
        <w:keepNext/>
        <w:spacing w:line="240" w:lineRule="auto"/>
        <w:jc w:val="center"/>
      </w:pPr>
      <w:r>
        <w:rPr>
          <w:b/>
          <w:sz w:val="28"/>
        </w:rPr>
        <w:t>Izvještaj o prihodima i rashodima, primicima i izdacima</w:t>
      </w:r>
    </w:p>
    <w:p w14:paraId="370B6B98" w14:textId="77777777" w:rsidR="00A24651"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4651" w14:paraId="5CC64E68" w14:textId="77777777">
        <w:trPr>
          <w:cantSplit/>
        </w:trPr>
        <w:tc>
          <w:tcPr>
            <w:tcW w:w="700" w:type="dxa"/>
            <w:shd w:val="clear" w:color="auto" w:fill="E7F0F9"/>
            <w:tcMar>
              <w:top w:w="0" w:type="dxa"/>
              <w:bottom w:w="0" w:type="dxa"/>
            </w:tcMar>
            <w:vAlign w:val="center"/>
          </w:tcPr>
          <w:p w14:paraId="4C2B8A19" w14:textId="77777777" w:rsidR="00A246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5DBFCB" w14:textId="77777777" w:rsidR="00A246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939900" w14:textId="77777777" w:rsidR="00A246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616F10" w14:textId="77777777" w:rsidR="00A246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EE9F64" w14:textId="77777777" w:rsidR="00A246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658C5C" w14:textId="77777777" w:rsidR="00A24651" w:rsidRDefault="00000000">
            <w:pPr>
              <w:keepNext/>
              <w:keepLines/>
              <w:spacing w:after="0" w:line="240" w:lineRule="auto"/>
              <w:jc w:val="center"/>
            </w:pPr>
            <w:r>
              <w:rPr>
                <w:b/>
                <w:sz w:val="18"/>
              </w:rPr>
              <w:t>Indeks (%)</w:t>
            </w:r>
          </w:p>
        </w:tc>
      </w:tr>
      <w:tr w:rsidR="00A24651" w14:paraId="6811E109" w14:textId="77777777">
        <w:trPr>
          <w:cantSplit/>
          <w:trHeight w:val="560"/>
        </w:trPr>
        <w:tc>
          <w:tcPr>
            <w:tcW w:w="700" w:type="dxa"/>
            <w:tcMar>
              <w:top w:w="0" w:type="dxa"/>
              <w:bottom w:w="0" w:type="dxa"/>
            </w:tcMar>
            <w:vAlign w:val="center"/>
          </w:tcPr>
          <w:p w14:paraId="3EBAD355" w14:textId="77777777" w:rsidR="00A24651" w:rsidRDefault="00000000">
            <w:pPr>
              <w:keepNext/>
              <w:keepLines/>
              <w:spacing w:after="0" w:line="240" w:lineRule="auto"/>
            </w:pPr>
            <w:r>
              <w:rPr>
                <w:sz w:val="18"/>
              </w:rPr>
              <w:t>6</w:t>
            </w:r>
          </w:p>
        </w:tc>
        <w:tc>
          <w:tcPr>
            <w:tcW w:w="3180" w:type="dxa"/>
            <w:tcMar>
              <w:top w:w="0" w:type="dxa"/>
              <w:bottom w:w="0" w:type="dxa"/>
            </w:tcMar>
            <w:vAlign w:val="center"/>
          </w:tcPr>
          <w:p w14:paraId="204A3EC5" w14:textId="77777777" w:rsidR="00A24651"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5B56CBB4" w14:textId="77777777" w:rsidR="00A24651" w:rsidRDefault="00000000">
            <w:pPr>
              <w:keepNext/>
              <w:keepLines/>
              <w:spacing w:after="0" w:line="240" w:lineRule="auto"/>
            </w:pPr>
            <w:r>
              <w:rPr>
                <w:sz w:val="18"/>
              </w:rPr>
              <w:t>6</w:t>
            </w:r>
          </w:p>
        </w:tc>
        <w:tc>
          <w:tcPr>
            <w:tcW w:w="1860" w:type="dxa"/>
            <w:tcMar>
              <w:top w:w="0" w:type="dxa"/>
              <w:bottom w:w="0" w:type="dxa"/>
            </w:tcMar>
            <w:vAlign w:val="center"/>
          </w:tcPr>
          <w:p w14:paraId="2BD1A4D0" w14:textId="77777777" w:rsidR="00A24651" w:rsidRDefault="00000000">
            <w:pPr>
              <w:keepNext/>
              <w:keepLines/>
              <w:spacing w:after="0" w:line="240" w:lineRule="auto"/>
              <w:jc w:val="right"/>
            </w:pPr>
            <w:r>
              <w:rPr>
                <w:sz w:val="18"/>
              </w:rPr>
              <w:t>388.341,79</w:t>
            </w:r>
          </w:p>
        </w:tc>
        <w:tc>
          <w:tcPr>
            <w:tcW w:w="1860" w:type="dxa"/>
            <w:tcMar>
              <w:top w:w="0" w:type="dxa"/>
              <w:bottom w:w="0" w:type="dxa"/>
            </w:tcMar>
            <w:vAlign w:val="center"/>
          </w:tcPr>
          <w:p w14:paraId="24AC9309" w14:textId="77777777" w:rsidR="00A24651" w:rsidRDefault="00000000">
            <w:pPr>
              <w:keepNext/>
              <w:keepLines/>
              <w:spacing w:after="0" w:line="240" w:lineRule="auto"/>
              <w:jc w:val="right"/>
            </w:pPr>
            <w:r>
              <w:rPr>
                <w:sz w:val="18"/>
              </w:rPr>
              <w:t>440.796,15</w:t>
            </w:r>
          </w:p>
        </w:tc>
        <w:tc>
          <w:tcPr>
            <w:tcW w:w="700" w:type="dxa"/>
            <w:tcMar>
              <w:top w:w="0" w:type="dxa"/>
              <w:bottom w:w="0" w:type="dxa"/>
            </w:tcMar>
            <w:vAlign w:val="center"/>
          </w:tcPr>
          <w:p w14:paraId="0B918116" w14:textId="77777777" w:rsidR="00A24651" w:rsidRDefault="00000000">
            <w:pPr>
              <w:keepNext/>
              <w:keepLines/>
              <w:spacing w:after="0" w:line="240" w:lineRule="auto"/>
              <w:jc w:val="right"/>
            </w:pPr>
            <w:r>
              <w:rPr>
                <w:sz w:val="18"/>
              </w:rPr>
              <w:t>113,5</w:t>
            </w:r>
          </w:p>
        </w:tc>
      </w:tr>
      <w:tr w:rsidR="00A24651" w14:paraId="3D2C7F8F" w14:textId="77777777">
        <w:trPr>
          <w:cantSplit/>
          <w:trHeight w:val="560"/>
        </w:trPr>
        <w:tc>
          <w:tcPr>
            <w:tcW w:w="700" w:type="dxa"/>
            <w:tcMar>
              <w:top w:w="0" w:type="dxa"/>
              <w:bottom w:w="0" w:type="dxa"/>
            </w:tcMar>
            <w:vAlign w:val="center"/>
          </w:tcPr>
          <w:p w14:paraId="10F31161" w14:textId="77777777" w:rsidR="00A24651" w:rsidRDefault="00000000">
            <w:pPr>
              <w:keepNext/>
              <w:keepLines/>
              <w:spacing w:after="0" w:line="240" w:lineRule="auto"/>
            </w:pPr>
            <w:r>
              <w:rPr>
                <w:sz w:val="18"/>
              </w:rPr>
              <w:t>3</w:t>
            </w:r>
          </w:p>
        </w:tc>
        <w:tc>
          <w:tcPr>
            <w:tcW w:w="3180" w:type="dxa"/>
            <w:tcMar>
              <w:top w:w="0" w:type="dxa"/>
              <w:bottom w:w="0" w:type="dxa"/>
            </w:tcMar>
            <w:vAlign w:val="center"/>
          </w:tcPr>
          <w:p w14:paraId="57EE7A6C" w14:textId="77777777" w:rsidR="00A24651"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72DB664F" w14:textId="77777777" w:rsidR="00A24651" w:rsidRDefault="00000000">
            <w:pPr>
              <w:keepNext/>
              <w:keepLines/>
              <w:spacing w:after="0" w:line="240" w:lineRule="auto"/>
            </w:pPr>
            <w:r>
              <w:rPr>
                <w:sz w:val="18"/>
              </w:rPr>
              <w:t>3</w:t>
            </w:r>
          </w:p>
        </w:tc>
        <w:tc>
          <w:tcPr>
            <w:tcW w:w="1860" w:type="dxa"/>
            <w:tcMar>
              <w:top w:w="0" w:type="dxa"/>
              <w:bottom w:w="0" w:type="dxa"/>
            </w:tcMar>
            <w:vAlign w:val="center"/>
          </w:tcPr>
          <w:p w14:paraId="65F0E62C" w14:textId="77777777" w:rsidR="00A24651" w:rsidRDefault="00000000">
            <w:pPr>
              <w:keepNext/>
              <w:keepLines/>
              <w:spacing w:after="0" w:line="240" w:lineRule="auto"/>
              <w:jc w:val="right"/>
            </w:pPr>
            <w:r>
              <w:rPr>
                <w:sz w:val="18"/>
              </w:rPr>
              <w:t>377.382,16</w:t>
            </w:r>
          </w:p>
        </w:tc>
        <w:tc>
          <w:tcPr>
            <w:tcW w:w="1860" w:type="dxa"/>
            <w:tcMar>
              <w:top w:w="0" w:type="dxa"/>
              <w:bottom w:w="0" w:type="dxa"/>
            </w:tcMar>
            <w:vAlign w:val="center"/>
          </w:tcPr>
          <w:p w14:paraId="65BB2164" w14:textId="77777777" w:rsidR="00A24651" w:rsidRDefault="00000000">
            <w:pPr>
              <w:keepNext/>
              <w:keepLines/>
              <w:spacing w:after="0" w:line="240" w:lineRule="auto"/>
              <w:jc w:val="right"/>
            </w:pPr>
            <w:r>
              <w:rPr>
                <w:sz w:val="18"/>
              </w:rPr>
              <w:t>513.660,15</w:t>
            </w:r>
          </w:p>
        </w:tc>
        <w:tc>
          <w:tcPr>
            <w:tcW w:w="700" w:type="dxa"/>
            <w:tcMar>
              <w:top w:w="0" w:type="dxa"/>
              <w:bottom w:w="0" w:type="dxa"/>
            </w:tcMar>
            <w:vAlign w:val="center"/>
          </w:tcPr>
          <w:p w14:paraId="56FCD963" w14:textId="77777777" w:rsidR="00A24651" w:rsidRDefault="00000000">
            <w:pPr>
              <w:keepNext/>
              <w:keepLines/>
              <w:spacing w:after="0" w:line="240" w:lineRule="auto"/>
              <w:jc w:val="right"/>
            </w:pPr>
            <w:r>
              <w:rPr>
                <w:sz w:val="18"/>
              </w:rPr>
              <w:t>136,1</w:t>
            </w:r>
          </w:p>
        </w:tc>
      </w:tr>
      <w:tr w:rsidR="00A24651" w14:paraId="00ED12EE" w14:textId="77777777">
        <w:trPr>
          <w:cantSplit/>
          <w:trHeight w:val="560"/>
        </w:trPr>
        <w:tc>
          <w:tcPr>
            <w:tcW w:w="700" w:type="dxa"/>
            <w:tcMar>
              <w:top w:w="0" w:type="dxa"/>
              <w:bottom w:w="0" w:type="dxa"/>
            </w:tcMar>
            <w:vAlign w:val="center"/>
          </w:tcPr>
          <w:p w14:paraId="6F266D8F" w14:textId="77777777" w:rsidR="00A24651" w:rsidRDefault="00A24651">
            <w:pPr>
              <w:keepNext/>
              <w:keepLines/>
              <w:spacing w:after="0" w:line="240" w:lineRule="auto"/>
            </w:pPr>
          </w:p>
        </w:tc>
        <w:tc>
          <w:tcPr>
            <w:tcW w:w="3180" w:type="dxa"/>
            <w:tcMar>
              <w:top w:w="0" w:type="dxa"/>
              <w:bottom w:w="0" w:type="dxa"/>
            </w:tcMar>
            <w:vAlign w:val="center"/>
          </w:tcPr>
          <w:p w14:paraId="3045F445" w14:textId="77777777" w:rsidR="00A24651"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06B8D582" w14:textId="77777777" w:rsidR="00A24651" w:rsidRDefault="00000000">
            <w:pPr>
              <w:keepNext/>
              <w:keepLines/>
              <w:spacing w:after="0" w:line="240" w:lineRule="auto"/>
            </w:pPr>
            <w:r>
              <w:rPr>
                <w:b/>
                <w:sz w:val="18"/>
              </w:rPr>
              <w:t>Y001</w:t>
            </w:r>
          </w:p>
        </w:tc>
        <w:tc>
          <w:tcPr>
            <w:tcW w:w="1860" w:type="dxa"/>
            <w:tcMar>
              <w:top w:w="0" w:type="dxa"/>
              <w:bottom w:w="0" w:type="dxa"/>
            </w:tcMar>
            <w:vAlign w:val="center"/>
          </w:tcPr>
          <w:p w14:paraId="7BE398EA" w14:textId="77777777" w:rsidR="00A24651" w:rsidRDefault="00000000">
            <w:pPr>
              <w:keepNext/>
              <w:keepLines/>
              <w:spacing w:after="0" w:line="240" w:lineRule="auto"/>
              <w:jc w:val="right"/>
            </w:pPr>
            <w:r>
              <w:rPr>
                <w:b/>
                <w:sz w:val="18"/>
              </w:rPr>
              <w:t>0,00</w:t>
            </w:r>
          </w:p>
        </w:tc>
        <w:tc>
          <w:tcPr>
            <w:tcW w:w="1860" w:type="dxa"/>
            <w:tcMar>
              <w:top w:w="0" w:type="dxa"/>
              <w:bottom w:w="0" w:type="dxa"/>
            </w:tcMar>
            <w:vAlign w:val="center"/>
          </w:tcPr>
          <w:p w14:paraId="656E4E27" w14:textId="77777777" w:rsidR="00A24651" w:rsidRDefault="00000000">
            <w:pPr>
              <w:keepNext/>
              <w:keepLines/>
              <w:spacing w:after="0" w:line="240" w:lineRule="auto"/>
              <w:jc w:val="right"/>
            </w:pPr>
            <w:r>
              <w:rPr>
                <w:b/>
                <w:sz w:val="18"/>
              </w:rPr>
              <w:t>72.864,00</w:t>
            </w:r>
          </w:p>
        </w:tc>
        <w:tc>
          <w:tcPr>
            <w:tcW w:w="700" w:type="dxa"/>
            <w:tcMar>
              <w:top w:w="0" w:type="dxa"/>
              <w:bottom w:w="0" w:type="dxa"/>
            </w:tcMar>
            <w:vAlign w:val="center"/>
          </w:tcPr>
          <w:p w14:paraId="53B925D4" w14:textId="77777777" w:rsidR="00A24651" w:rsidRDefault="00000000">
            <w:pPr>
              <w:keepNext/>
              <w:keepLines/>
              <w:spacing w:after="0" w:line="240" w:lineRule="auto"/>
              <w:jc w:val="right"/>
            </w:pPr>
            <w:r>
              <w:rPr>
                <w:b/>
                <w:sz w:val="18"/>
              </w:rPr>
              <w:t>-</w:t>
            </w:r>
          </w:p>
        </w:tc>
      </w:tr>
      <w:tr w:rsidR="00A24651" w14:paraId="56610C76" w14:textId="77777777">
        <w:trPr>
          <w:cantSplit/>
          <w:trHeight w:val="560"/>
        </w:trPr>
        <w:tc>
          <w:tcPr>
            <w:tcW w:w="700" w:type="dxa"/>
            <w:tcMar>
              <w:top w:w="0" w:type="dxa"/>
              <w:bottom w:w="0" w:type="dxa"/>
            </w:tcMar>
            <w:vAlign w:val="center"/>
          </w:tcPr>
          <w:p w14:paraId="21FBF0EE" w14:textId="77777777" w:rsidR="00A24651" w:rsidRDefault="00000000">
            <w:pPr>
              <w:keepNext/>
              <w:keepLines/>
              <w:spacing w:after="0" w:line="240" w:lineRule="auto"/>
            </w:pPr>
            <w:r>
              <w:rPr>
                <w:sz w:val="18"/>
              </w:rPr>
              <w:t>7</w:t>
            </w:r>
          </w:p>
        </w:tc>
        <w:tc>
          <w:tcPr>
            <w:tcW w:w="3180" w:type="dxa"/>
            <w:tcMar>
              <w:top w:w="0" w:type="dxa"/>
              <w:bottom w:w="0" w:type="dxa"/>
            </w:tcMar>
            <w:vAlign w:val="center"/>
          </w:tcPr>
          <w:p w14:paraId="5956A457" w14:textId="77777777" w:rsidR="00A24651"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6BEB86B1" w14:textId="77777777" w:rsidR="00A24651" w:rsidRDefault="00000000">
            <w:pPr>
              <w:keepNext/>
              <w:keepLines/>
              <w:spacing w:after="0" w:line="240" w:lineRule="auto"/>
            </w:pPr>
            <w:r>
              <w:rPr>
                <w:sz w:val="18"/>
              </w:rPr>
              <w:t>7</w:t>
            </w:r>
          </w:p>
        </w:tc>
        <w:tc>
          <w:tcPr>
            <w:tcW w:w="1860" w:type="dxa"/>
            <w:tcMar>
              <w:top w:w="0" w:type="dxa"/>
              <w:bottom w:w="0" w:type="dxa"/>
            </w:tcMar>
            <w:vAlign w:val="center"/>
          </w:tcPr>
          <w:p w14:paraId="459B17CE" w14:textId="77777777" w:rsidR="00A24651" w:rsidRDefault="00000000">
            <w:pPr>
              <w:keepNext/>
              <w:keepLines/>
              <w:spacing w:after="0" w:line="240" w:lineRule="auto"/>
              <w:jc w:val="right"/>
            </w:pPr>
            <w:r>
              <w:rPr>
                <w:sz w:val="18"/>
              </w:rPr>
              <w:t>0,00</w:t>
            </w:r>
          </w:p>
        </w:tc>
        <w:tc>
          <w:tcPr>
            <w:tcW w:w="1860" w:type="dxa"/>
            <w:tcMar>
              <w:top w:w="0" w:type="dxa"/>
              <w:bottom w:w="0" w:type="dxa"/>
            </w:tcMar>
            <w:vAlign w:val="center"/>
          </w:tcPr>
          <w:p w14:paraId="69ED1C11" w14:textId="77777777" w:rsidR="00A24651" w:rsidRDefault="00000000">
            <w:pPr>
              <w:keepNext/>
              <w:keepLines/>
              <w:spacing w:after="0" w:line="240" w:lineRule="auto"/>
              <w:jc w:val="right"/>
            </w:pPr>
            <w:r>
              <w:rPr>
                <w:sz w:val="18"/>
              </w:rPr>
              <w:t>0,00</w:t>
            </w:r>
          </w:p>
        </w:tc>
        <w:tc>
          <w:tcPr>
            <w:tcW w:w="700" w:type="dxa"/>
            <w:tcMar>
              <w:top w:w="0" w:type="dxa"/>
              <w:bottom w:w="0" w:type="dxa"/>
            </w:tcMar>
            <w:vAlign w:val="center"/>
          </w:tcPr>
          <w:p w14:paraId="485A9709" w14:textId="77777777" w:rsidR="00A24651" w:rsidRDefault="00000000">
            <w:pPr>
              <w:keepNext/>
              <w:keepLines/>
              <w:spacing w:after="0" w:line="240" w:lineRule="auto"/>
              <w:jc w:val="right"/>
            </w:pPr>
            <w:r>
              <w:rPr>
                <w:sz w:val="18"/>
              </w:rPr>
              <w:t>-</w:t>
            </w:r>
          </w:p>
        </w:tc>
      </w:tr>
      <w:tr w:rsidR="00A24651" w14:paraId="7BA1598A" w14:textId="77777777">
        <w:trPr>
          <w:cantSplit/>
          <w:trHeight w:val="560"/>
        </w:trPr>
        <w:tc>
          <w:tcPr>
            <w:tcW w:w="700" w:type="dxa"/>
            <w:tcMar>
              <w:top w:w="0" w:type="dxa"/>
              <w:bottom w:w="0" w:type="dxa"/>
            </w:tcMar>
            <w:vAlign w:val="center"/>
          </w:tcPr>
          <w:p w14:paraId="6427DCB0" w14:textId="77777777" w:rsidR="00A24651" w:rsidRDefault="00000000">
            <w:pPr>
              <w:keepNext/>
              <w:keepLines/>
              <w:spacing w:after="0" w:line="240" w:lineRule="auto"/>
            </w:pPr>
            <w:r>
              <w:rPr>
                <w:sz w:val="18"/>
              </w:rPr>
              <w:t>4</w:t>
            </w:r>
          </w:p>
        </w:tc>
        <w:tc>
          <w:tcPr>
            <w:tcW w:w="3180" w:type="dxa"/>
            <w:tcMar>
              <w:top w:w="0" w:type="dxa"/>
              <w:bottom w:w="0" w:type="dxa"/>
            </w:tcMar>
            <w:vAlign w:val="center"/>
          </w:tcPr>
          <w:p w14:paraId="684A3343" w14:textId="77777777" w:rsidR="00A24651"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19D7DB1" w14:textId="77777777" w:rsidR="00A24651" w:rsidRDefault="00000000">
            <w:pPr>
              <w:keepNext/>
              <w:keepLines/>
              <w:spacing w:after="0" w:line="240" w:lineRule="auto"/>
            </w:pPr>
            <w:r>
              <w:rPr>
                <w:sz w:val="18"/>
              </w:rPr>
              <w:t>4</w:t>
            </w:r>
          </w:p>
        </w:tc>
        <w:tc>
          <w:tcPr>
            <w:tcW w:w="1860" w:type="dxa"/>
            <w:tcMar>
              <w:top w:w="0" w:type="dxa"/>
              <w:bottom w:w="0" w:type="dxa"/>
            </w:tcMar>
            <w:vAlign w:val="center"/>
          </w:tcPr>
          <w:p w14:paraId="11EB9571" w14:textId="77777777" w:rsidR="00A24651" w:rsidRDefault="00000000">
            <w:pPr>
              <w:keepNext/>
              <w:keepLines/>
              <w:spacing w:after="0" w:line="240" w:lineRule="auto"/>
              <w:jc w:val="right"/>
            </w:pPr>
            <w:r>
              <w:rPr>
                <w:sz w:val="18"/>
              </w:rPr>
              <w:t>1.546,76</w:t>
            </w:r>
          </w:p>
        </w:tc>
        <w:tc>
          <w:tcPr>
            <w:tcW w:w="1860" w:type="dxa"/>
            <w:tcMar>
              <w:top w:w="0" w:type="dxa"/>
              <w:bottom w:w="0" w:type="dxa"/>
            </w:tcMar>
            <w:vAlign w:val="center"/>
          </w:tcPr>
          <w:p w14:paraId="15D0D4FD" w14:textId="77777777" w:rsidR="00A24651" w:rsidRDefault="00000000">
            <w:pPr>
              <w:keepNext/>
              <w:keepLines/>
              <w:spacing w:after="0" w:line="240" w:lineRule="auto"/>
              <w:jc w:val="right"/>
            </w:pPr>
            <w:r>
              <w:rPr>
                <w:sz w:val="18"/>
              </w:rPr>
              <w:t>7.982,55</w:t>
            </w:r>
          </w:p>
        </w:tc>
        <w:tc>
          <w:tcPr>
            <w:tcW w:w="700" w:type="dxa"/>
            <w:tcMar>
              <w:top w:w="0" w:type="dxa"/>
              <w:bottom w:w="0" w:type="dxa"/>
            </w:tcMar>
            <w:vAlign w:val="center"/>
          </w:tcPr>
          <w:p w14:paraId="0787B116" w14:textId="77777777" w:rsidR="00A24651" w:rsidRDefault="00000000">
            <w:pPr>
              <w:keepNext/>
              <w:keepLines/>
              <w:spacing w:after="0" w:line="240" w:lineRule="auto"/>
              <w:jc w:val="right"/>
            </w:pPr>
            <w:r>
              <w:rPr>
                <w:sz w:val="18"/>
              </w:rPr>
              <w:t>516,1</w:t>
            </w:r>
          </w:p>
        </w:tc>
      </w:tr>
      <w:tr w:rsidR="00A24651" w14:paraId="162E1610" w14:textId="77777777">
        <w:trPr>
          <w:cantSplit/>
          <w:trHeight w:val="560"/>
        </w:trPr>
        <w:tc>
          <w:tcPr>
            <w:tcW w:w="700" w:type="dxa"/>
            <w:tcMar>
              <w:top w:w="0" w:type="dxa"/>
              <w:bottom w:w="0" w:type="dxa"/>
            </w:tcMar>
            <w:vAlign w:val="center"/>
          </w:tcPr>
          <w:p w14:paraId="77F502B2" w14:textId="77777777" w:rsidR="00A24651" w:rsidRDefault="00A24651">
            <w:pPr>
              <w:keepNext/>
              <w:keepLines/>
              <w:spacing w:after="0" w:line="240" w:lineRule="auto"/>
            </w:pPr>
          </w:p>
        </w:tc>
        <w:tc>
          <w:tcPr>
            <w:tcW w:w="3180" w:type="dxa"/>
            <w:tcMar>
              <w:top w:w="0" w:type="dxa"/>
              <w:bottom w:w="0" w:type="dxa"/>
            </w:tcMar>
            <w:vAlign w:val="center"/>
          </w:tcPr>
          <w:p w14:paraId="0D755D21" w14:textId="77777777" w:rsidR="00A24651"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6A827535" w14:textId="77777777" w:rsidR="00A24651" w:rsidRDefault="00000000">
            <w:pPr>
              <w:keepNext/>
              <w:keepLines/>
              <w:spacing w:after="0" w:line="240" w:lineRule="auto"/>
            </w:pPr>
            <w:r>
              <w:rPr>
                <w:b/>
                <w:sz w:val="18"/>
              </w:rPr>
              <w:t>Y002</w:t>
            </w:r>
          </w:p>
        </w:tc>
        <w:tc>
          <w:tcPr>
            <w:tcW w:w="1860" w:type="dxa"/>
            <w:tcMar>
              <w:top w:w="0" w:type="dxa"/>
              <w:bottom w:w="0" w:type="dxa"/>
            </w:tcMar>
            <w:vAlign w:val="center"/>
          </w:tcPr>
          <w:p w14:paraId="29D75144" w14:textId="77777777" w:rsidR="00A24651" w:rsidRDefault="00000000">
            <w:pPr>
              <w:keepNext/>
              <w:keepLines/>
              <w:spacing w:after="0" w:line="240" w:lineRule="auto"/>
              <w:jc w:val="right"/>
            </w:pPr>
            <w:r>
              <w:rPr>
                <w:b/>
                <w:sz w:val="18"/>
              </w:rPr>
              <w:t>1.546,76</w:t>
            </w:r>
          </w:p>
        </w:tc>
        <w:tc>
          <w:tcPr>
            <w:tcW w:w="1860" w:type="dxa"/>
            <w:tcMar>
              <w:top w:w="0" w:type="dxa"/>
              <w:bottom w:w="0" w:type="dxa"/>
            </w:tcMar>
            <w:vAlign w:val="center"/>
          </w:tcPr>
          <w:p w14:paraId="44555D78" w14:textId="77777777" w:rsidR="00A24651" w:rsidRDefault="00000000">
            <w:pPr>
              <w:keepNext/>
              <w:keepLines/>
              <w:spacing w:after="0" w:line="240" w:lineRule="auto"/>
              <w:jc w:val="right"/>
            </w:pPr>
            <w:r>
              <w:rPr>
                <w:b/>
                <w:sz w:val="18"/>
              </w:rPr>
              <w:t>7.982,55</w:t>
            </w:r>
          </w:p>
        </w:tc>
        <w:tc>
          <w:tcPr>
            <w:tcW w:w="700" w:type="dxa"/>
            <w:tcMar>
              <w:top w:w="0" w:type="dxa"/>
              <w:bottom w:w="0" w:type="dxa"/>
            </w:tcMar>
            <w:vAlign w:val="center"/>
          </w:tcPr>
          <w:p w14:paraId="19EF8E2D" w14:textId="77777777" w:rsidR="00A24651" w:rsidRDefault="00000000">
            <w:pPr>
              <w:keepNext/>
              <w:keepLines/>
              <w:spacing w:after="0" w:line="240" w:lineRule="auto"/>
              <w:jc w:val="right"/>
            </w:pPr>
            <w:r>
              <w:rPr>
                <w:b/>
                <w:sz w:val="18"/>
              </w:rPr>
              <w:t>516,1</w:t>
            </w:r>
          </w:p>
        </w:tc>
      </w:tr>
      <w:tr w:rsidR="00A24651" w14:paraId="0483ED4C" w14:textId="77777777">
        <w:trPr>
          <w:cantSplit/>
          <w:trHeight w:val="560"/>
        </w:trPr>
        <w:tc>
          <w:tcPr>
            <w:tcW w:w="700" w:type="dxa"/>
            <w:tcMar>
              <w:top w:w="0" w:type="dxa"/>
              <w:bottom w:w="0" w:type="dxa"/>
            </w:tcMar>
            <w:vAlign w:val="center"/>
          </w:tcPr>
          <w:p w14:paraId="011122C2" w14:textId="77777777" w:rsidR="00A24651" w:rsidRDefault="00000000">
            <w:pPr>
              <w:keepNext/>
              <w:keepLines/>
              <w:spacing w:after="0" w:line="240" w:lineRule="auto"/>
            </w:pPr>
            <w:r>
              <w:rPr>
                <w:sz w:val="18"/>
              </w:rPr>
              <w:t>8</w:t>
            </w:r>
          </w:p>
        </w:tc>
        <w:tc>
          <w:tcPr>
            <w:tcW w:w="3180" w:type="dxa"/>
            <w:tcMar>
              <w:top w:w="0" w:type="dxa"/>
              <w:bottom w:w="0" w:type="dxa"/>
            </w:tcMar>
            <w:vAlign w:val="center"/>
          </w:tcPr>
          <w:p w14:paraId="096F0FC5" w14:textId="77777777" w:rsidR="00A24651"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04BCC141" w14:textId="77777777" w:rsidR="00A24651" w:rsidRDefault="00000000">
            <w:pPr>
              <w:keepNext/>
              <w:keepLines/>
              <w:spacing w:after="0" w:line="240" w:lineRule="auto"/>
            </w:pPr>
            <w:r>
              <w:rPr>
                <w:sz w:val="18"/>
              </w:rPr>
              <w:t>8</w:t>
            </w:r>
          </w:p>
        </w:tc>
        <w:tc>
          <w:tcPr>
            <w:tcW w:w="1860" w:type="dxa"/>
            <w:tcMar>
              <w:top w:w="0" w:type="dxa"/>
              <w:bottom w:w="0" w:type="dxa"/>
            </w:tcMar>
            <w:vAlign w:val="center"/>
          </w:tcPr>
          <w:p w14:paraId="584E7A92" w14:textId="77777777" w:rsidR="00A24651" w:rsidRDefault="00000000">
            <w:pPr>
              <w:keepNext/>
              <w:keepLines/>
              <w:spacing w:after="0" w:line="240" w:lineRule="auto"/>
              <w:jc w:val="right"/>
            </w:pPr>
            <w:r>
              <w:rPr>
                <w:sz w:val="18"/>
              </w:rPr>
              <w:t>0,00</w:t>
            </w:r>
          </w:p>
        </w:tc>
        <w:tc>
          <w:tcPr>
            <w:tcW w:w="1860" w:type="dxa"/>
            <w:tcMar>
              <w:top w:w="0" w:type="dxa"/>
              <w:bottom w:w="0" w:type="dxa"/>
            </w:tcMar>
            <w:vAlign w:val="center"/>
          </w:tcPr>
          <w:p w14:paraId="55C10BB7" w14:textId="77777777" w:rsidR="00A24651" w:rsidRDefault="00000000">
            <w:pPr>
              <w:keepNext/>
              <w:keepLines/>
              <w:spacing w:after="0" w:line="240" w:lineRule="auto"/>
              <w:jc w:val="right"/>
            </w:pPr>
            <w:r>
              <w:rPr>
                <w:sz w:val="18"/>
              </w:rPr>
              <w:t>0,00</w:t>
            </w:r>
          </w:p>
        </w:tc>
        <w:tc>
          <w:tcPr>
            <w:tcW w:w="700" w:type="dxa"/>
            <w:tcMar>
              <w:top w:w="0" w:type="dxa"/>
              <w:bottom w:w="0" w:type="dxa"/>
            </w:tcMar>
            <w:vAlign w:val="center"/>
          </w:tcPr>
          <w:p w14:paraId="69EB5760" w14:textId="77777777" w:rsidR="00A24651" w:rsidRDefault="00000000">
            <w:pPr>
              <w:keepNext/>
              <w:keepLines/>
              <w:spacing w:after="0" w:line="240" w:lineRule="auto"/>
              <w:jc w:val="right"/>
            </w:pPr>
            <w:r>
              <w:rPr>
                <w:sz w:val="18"/>
              </w:rPr>
              <w:t>-</w:t>
            </w:r>
          </w:p>
        </w:tc>
      </w:tr>
      <w:tr w:rsidR="00A24651" w14:paraId="07E75A92" w14:textId="77777777">
        <w:trPr>
          <w:cantSplit/>
          <w:trHeight w:val="560"/>
        </w:trPr>
        <w:tc>
          <w:tcPr>
            <w:tcW w:w="700" w:type="dxa"/>
            <w:tcMar>
              <w:top w:w="0" w:type="dxa"/>
              <w:bottom w:w="0" w:type="dxa"/>
            </w:tcMar>
            <w:vAlign w:val="center"/>
          </w:tcPr>
          <w:p w14:paraId="543333E8" w14:textId="77777777" w:rsidR="00A24651" w:rsidRDefault="00000000">
            <w:pPr>
              <w:keepNext/>
              <w:keepLines/>
              <w:spacing w:after="0" w:line="240" w:lineRule="auto"/>
            </w:pPr>
            <w:r>
              <w:rPr>
                <w:sz w:val="18"/>
              </w:rPr>
              <w:t>5</w:t>
            </w:r>
          </w:p>
        </w:tc>
        <w:tc>
          <w:tcPr>
            <w:tcW w:w="3180" w:type="dxa"/>
            <w:tcMar>
              <w:top w:w="0" w:type="dxa"/>
              <w:bottom w:w="0" w:type="dxa"/>
            </w:tcMar>
            <w:vAlign w:val="center"/>
          </w:tcPr>
          <w:p w14:paraId="4B5B2711" w14:textId="77777777" w:rsidR="00A24651"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2F6A493" w14:textId="77777777" w:rsidR="00A24651" w:rsidRDefault="00000000">
            <w:pPr>
              <w:keepNext/>
              <w:keepLines/>
              <w:spacing w:after="0" w:line="240" w:lineRule="auto"/>
            </w:pPr>
            <w:r>
              <w:rPr>
                <w:sz w:val="18"/>
              </w:rPr>
              <w:t>5</w:t>
            </w:r>
          </w:p>
        </w:tc>
        <w:tc>
          <w:tcPr>
            <w:tcW w:w="1860" w:type="dxa"/>
            <w:tcMar>
              <w:top w:w="0" w:type="dxa"/>
              <w:bottom w:w="0" w:type="dxa"/>
            </w:tcMar>
            <w:vAlign w:val="center"/>
          </w:tcPr>
          <w:p w14:paraId="4B14565F" w14:textId="77777777" w:rsidR="00A24651" w:rsidRDefault="00000000">
            <w:pPr>
              <w:keepNext/>
              <w:keepLines/>
              <w:spacing w:after="0" w:line="240" w:lineRule="auto"/>
              <w:jc w:val="right"/>
            </w:pPr>
            <w:r>
              <w:rPr>
                <w:sz w:val="18"/>
              </w:rPr>
              <w:t>0,00</w:t>
            </w:r>
          </w:p>
        </w:tc>
        <w:tc>
          <w:tcPr>
            <w:tcW w:w="1860" w:type="dxa"/>
            <w:tcMar>
              <w:top w:w="0" w:type="dxa"/>
              <w:bottom w:w="0" w:type="dxa"/>
            </w:tcMar>
            <w:vAlign w:val="center"/>
          </w:tcPr>
          <w:p w14:paraId="6642527A" w14:textId="77777777" w:rsidR="00A24651" w:rsidRDefault="00000000">
            <w:pPr>
              <w:keepNext/>
              <w:keepLines/>
              <w:spacing w:after="0" w:line="240" w:lineRule="auto"/>
              <w:jc w:val="right"/>
            </w:pPr>
            <w:r>
              <w:rPr>
                <w:sz w:val="18"/>
              </w:rPr>
              <w:t>0,00</w:t>
            </w:r>
          </w:p>
        </w:tc>
        <w:tc>
          <w:tcPr>
            <w:tcW w:w="700" w:type="dxa"/>
            <w:tcMar>
              <w:top w:w="0" w:type="dxa"/>
              <w:bottom w:w="0" w:type="dxa"/>
            </w:tcMar>
            <w:vAlign w:val="center"/>
          </w:tcPr>
          <w:p w14:paraId="19630C9B" w14:textId="77777777" w:rsidR="00A24651" w:rsidRDefault="00000000">
            <w:pPr>
              <w:keepNext/>
              <w:keepLines/>
              <w:spacing w:after="0" w:line="240" w:lineRule="auto"/>
              <w:jc w:val="right"/>
            </w:pPr>
            <w:r>
              <w:rPr>
                <w:sz w:val="18"/>
              </w:rPr>
              <w:t>-</w:t>
            </w:r>
          </w:p>
        </w:tc>
      </w:tr>
      <w:tr w:rsidR="00A24651" w14:paraId="22E590AC" w14:textId="77777777">
        <w:trPr>
          <w:cantSplit/>
          <w:trHeight w:val="560"/>
        </w:trPr>
        <w:tc>
          <w:tcPr>
            <w:tcW w:w="700" w:type="dxa"/>
            <w:tcMar>
              <w:top w:w="0" w:type="dxa"/>
              <w:bottom w:w="0" w:type="dxa"/>
            </w:tcMar>
            <w:vAlign w:val="center"/>
          </w:tcPr>
          <w:p w14:paraId="518A58B9" w14:textId="77777777" w:rsidR="00A24651" w:rsidRDefault="00A24651">
            <w:pPr>
              <w:keepNext/>
              <w:keepLines/>
              <w:spacing w:after="0" w:line="240" w:lineRule="auto"/>
            </w:pPr>
          </w:p>
        </w:tc>
        <w:tc>
          <w:tcPr>
            <w:tcW w:w="3180" w:type="dxa"/>
            <w:tcMar>
              <w:top w:w="0" w:type="dxa"/>
              <w:bottom w:w="0" w:type="dxa"/>
            </w:tcMar>
            <w:vAlign w:val="center"/>
          </w:tcPr>
          <w:p w14:paraId="437A8833" w14:textId="77777777" w:rsidR="00A24651"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4EC7E1F2" w14:textId="77777777" w:rsidR="00A24651" w:rsidRDefault="00000000">
            <w:pPr>
              <w:keepNext/>
              <w:keepLines/>
              <w:spacing w:after="0" w:line="240" w:lineRule="auto"/>
            </w:pPr>
            <w:r>
              <w:rPr>
                <w:b/>
                <w:sz w:val="18"/>
              </w:rPr>
              <w:t>X003, Y003</w:t>
            </w:r>
          </w:p>
        </w:tc>
        <w:tc>
          <w:tcPr>
            <w:tcW w:w="1860" w:type="dxa"/>
            <w:tcMar>
              <w:top w:w="0" w:type="dxa"/>
              <w:bottom w:w="0" w:type="dxa"/>
            </w:tcMar>
            <w:vAlign w:val="center"/>
          </w:tcPr>
          <w:p w14:paraId="6533DD73" w14:textId="77777777" w:rsidR="00A24651" w:rsidRDefault="00000000">
            <w:pPr>
              <w:keepNext/>
              <w:keepLines/>
              <w:spacing w:after="0" w:line="240" w:lineRule="auto"/>
              <w:jc w:val="right"/>
            </w:pPr>
            <w:r>
              <w:rPr>
                <w:b/>
                <w:sz w:val="18"/>
              </w:rPr>
              <w:t>0,00</w:t>
            </w:r>
          </w:p>
        </w:tc>
        <w:tc>
          <w:tcPr>
            <w:tcW w:w="1860" w:type="dxa"/>
            <w:tcMar>
              <w:top w:w="0" w:type="dxa"/>
              <w:bottom w:w="0" w:type="dxa"/>
            </w:tcMar>
            <w:vAlign w:val="center"/>
          </w:tcPr>
          <w:p w14:paraId="11C36B22" w14:textId="77777777" w:rsidR="00A24651" w:rsidRDefault="00000000">
            <w:pPr>
              <w:keepNext/>
              <w:keepLines/>
              <w:spacing w:after="0" w:line="240" w:lineRule="auto"/>
              <w:jc w:val="right"/>
            </w:pPr>
            <w:r>
              <w:rPr>
                <w:b/>
                <w:sz w:val="18"/>
              </w:rPr>
              <w:t>0,00</w:t>
            </w:r>
          </w:p>
        </w:tc>
        <w:tc>
          <w:tcPr>
            <w:tcW w:w="700" w:type="dxa"/>
            <w:tcMar>
              <w:top w:w="0" w:type="dxa"/>
              <w:bottom w:w="0" w:type="dxa"/>
            </w:tcMar>
            <w:vAlign w:val="center"/>
          </w:tcPr>
          <w:p w14:paraId="10F1AF7A" w14:textId="77777777" w:rsidR="00A24651" w:rsidRDefault="00000000">
            <w:pPr>
              <w:keepNext/>
              <w:keepLines/>
              <w:spacing w:after="0" w:line="240" w:lineRule="auto"/>
              <w:jc w:val="right"/>
            </w:pPr>
            <w:r>
              <w:rPr>
                <w:b/>
                <w:sz w:val="18"/>
              </w:rPr>
              <w:t>-</w:t>
            </w:r>
          </w:p>
        </w:tc>
      </w:tr>
      <w:tr w:rsidR="00A24651" w14:paraId="4ABC4E40" w14:textId="77777777">
        <w:trPr>
          <w:cantSplit/>
          <w:trHeight w:val="560"/>
        </w:trPr>
        <w:tc>
          <w:tcPr>
            <w:tcW w:w="700" w:type="dxa"/>
            <w:tcMar>
              <w:top w:w="0" w:type="dxa"/>
              <w:bottom w:w="0" w:type="dxa"/>
            </w:tcMar>
            <w:vAlign w:val="center"/>
          </w:tcPr>
          <w:p w14:paraId="5BEBD68C" w14:textId="77777777" w:rsidR="00A24651" w:rsidRDefault="00A24651">
            <w:pPr>
              <w:keepNext/>
              <w:keepLines/>
              <w:spacing w:after="0" w:line="240" w:lineRule="auto"/>
            </w:pPr>
          </w:p>
        </w:tc>
        <w:tc>
          <w:tcPr>
            <w:tcW w:w="3180" w:type="dxa"/>
            <w:tcMar>
              <w:top w:w="0" w:type="dxa"/>
              <w:bottom w:w="0" w:type="dxa"/>
            </w:tcMar>
            <w:vAlign w:val="center"/>
          </w:tcPr>
          <w:p w14:paraId="01929E51" w14:textId="77777777" w:rsidR="00A24651"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70D03AA7" w14:textId="77777777" w:rsidR="00A24651" w:rsidRDefault="00000000">
            <w:pPr>
              <w:keepNext/>
              <w:keepLines/>
              <w:spacing w:after="0" w:line="240" w:lineRule="auto"/>
            </w:pPr>
            <w:r>
              <w:rPr>
                <w:b/>
                <w:sz w:val="18"/>
              </w:rPr>
              <w:t>Y005</w:t>
            </w:r>
          </w:p>
        </w:tc>
        <w:tc>
          <w:tcPr>
            <w:tcW w:w="1860" w:type="dxa"/>
            <w:tcMar>
              <w:top w:w="0" w:type="dxa"/>
              <w:bottom w:w="0" w:type="dxa"/>
            </w:tcMar>
            <w:vAlign w:val="center"/>
          </w:tcPr>
          <w:p w14:paraId="7F66FF78" w14:textId="77777777" w:rsidR="00A24651" w:rsidRDefault="00000000">
            <w:pPr>
              <w:keepNext/>
              <w:keepLines/>
              <w:spacing w:after="0" w:line="240" w:lineRule="auto"/>
              <w:jc w:val="right"/>
            </w:pPr>
            <w:r>
              <w:rPr>
                <w:b/>
                <w:sz w:val="18"/>
              </w:rPr>
              <w:t>0,00</w:t>
            </w:r>
          </w:p>
        </w:tc>
        <w:tc>
          <w:tcPr>
            <w:tcW w:w="1860" w:type="dxa"/>
            <w:tcMar>
              <w:top w:w="0" w:type="dxa"/>
              <w:bottom w:w="0" w:type="dxa"/>
            </w:tcMar>
            <w:vAlign w:val="center"/>
          </w:tcPr>
          <w:p w14:paraId="2D638C11" w14:textId="77777777" w:rsidR="00A24651" w:rsidRDefault="00000000">
            <w:pPr>
              <w:keepNext/>
              <w:keepLines/>
              <w:spacing w:after="0" w:line="240" w:lineRule="auto"/>
              <w:jc w:val="right"/>
            </w:pPr>
            <w:r>
              <w:rPr>
                <w:b/>
                <w:sz w:val="18"/>
              </w:rPr>
              <w:t>80.846,55</w:t>
            </w:r>
          </w:p>
        </w:tc>
        <w:tc>
          <w:tcPr>
            <w:tcW w:w="700" w:type="dxa"/>
            <w:tcMar>
              <w:top w:w="0" w:type="dxa"/>
              <w:bottom w:w="0" w:type="dxa"/>
            </w:tcMar>
            <w:vAlign w:val="center"/>
          </w:tcPr>
          <w:p w14:paraId="5F012A30" w14:textId="77777777" w:rsidR="00A24651" w:rsidRDefault="00000000">
            <w:pPr>
              <w:keepNext/>
              <w:keepLines/>
              <w:spacing w:after="0" w:line="240" w:lineRule="auto"/>
              <w:jc w:val="right"/>
            </w:pPr>
            <w:r>
              <w:rPr>
                <w:b/>
                <w:sz w:val="18"/>
              </w:rPr>
              <w:t>-</w:t>
            </w:r>
          </w:p>
        </w:tc>
      </w:tr>
    </w:tbl>
    <w:p w14:paraId="3512CCC9" w14:textId="77777777" w:rsidR="00A24651" w:rsidRDefault="00A24651">
      <w:pPr>
        <w:spacing w:after="0"/>
      </w:pPr>
    </w:p>
    <w:p w14:paraId="2D470533" w14:textId="364DAA13" w:rsidR="00A24651" w:rsidRDefault="00000000">
      <w:pPr>
        <w:spacing w:line="240" w:lineRule="auto"/>
        <w:jc w:val="both"/>
      </w:pPr>
      <w:r>
        <w:t>Ukupni prihodi poslovanja u najvećem omjeru su prihodi iz nadležnog proračuna za financiranje redovne djelatnosti proračunskih korisnika (iznos od 435.530,15 eura ili 98,81% udio u ukupno realiziranim prihodima). Zbog većih troškova poslovanja u 2025. godini (rast plaća, materijalnih i ostalih rashoda) evident</w:t>
      </w:r>
      <w:r w:rsidR="004B3007">
        <w:t>i</w:t>
      </w:r>
      <w:r>
        <w:t>ran je rast prihoda od 13,50%. Ukupni rashodi poslovanja iznose 513.660,</w:t>
      </w:r>
      <w:r w:rsidR="00E52E09">
        <w:t>15</w:t>
      </w:r>
      <w:r>
        <w:t xml:space="preserve"> eura te su veći od realiziranih prihoda poslovanja. Napomena: u rashode poslovanja su evidentirani i rashodi za plaće i ostali rashodi za razdoblje 12/2024 </w:t>
      </w:r>
      <w:r>
        <w:lastRenderedPageBreak/>
        <w:t>godine, te zbog toga nastaje značajno odstupanje između prihoda i rashoda poslovanja. Iskazani manjak prihoda od nefinancijske imovine se odnosi na nabavu osnovnih sredstava, a u cjelokupnom iznosu se financira iz prihoda poslovanja (dio iz prihoda iz nadležnog proračuna u iznosu od 7.273,70 eura, a ostatak od 708,85 eura iz donacijskih sredstava).  Iskazan je manjak prihoda i primitaka od 80.846,55 eura koji je u najvećem dijelu rezultat promjene računovodstvene metodologije od 01.01.2025. , te manjak nastaje zbog knjigovodstvenog evidentiranja rashoda za 12/2024 u tekućoj godini. U 2025. godini se evidentira jedan rashod više s obzirom na to da će rashodi u 2025. uključivati rashode za 12.2024. uz ostala razdoblja.</w:t>
      </w:r>
    </w:p>
    <w:p w14:paraId="189F48A0" w14:textId="77777777" w:rsidR="00A24651" w:rsidRDefault="00000000">
      <w:r>
        <w:br/>
      </w:r>
    </w:p>
    <w:p w14:paraId="31B1E676" w14:textId="77777777" w:rsidR="00A24651"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4651" w14:paraId="41849BF1" w14:textId="77777777">
        <w:trPr>
          <w:cantSplit/>
        </w:trPr>
        <w:tc>
          <w:tcPr>
            <w:tcW w:w="700" w:type="dxa"/>
            <w:shd w:val="clear" w:color="auto" w:fill="E7F0F9"/>
            <w:tcMar>
              <w:top w:w="0" w:type="dxa"/>
              <w:bottom w:w="0" w:type="dxa"/>
            </w:tcMar>
            <w:vAlign w:val="center"/>
          </w:tcPr>
          <w:p w14:paraId="10E30986" w14:textId="77777777" w:rsidR="00A246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0F1062F" w14:textId="77777777" w:rsidR="00A246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87353A" w14:textId="77777777" w:rsidR="00A246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11F187" w14:textId="77777777" w:rsidR="00A246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6B7A65" w14:textId="77777777" w:rsidR="00A246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4350EE" w14:textId="77777777" w:rsidR="00A24651" w:rsidRDefault="00000000">
            <w:pPr>
              <w:keepNext/>
              <w:keepLines/>
              <w:spacing w:after="0" w:line="240" w:lineRule="auto"/>
              <w:jc w:val="center"/>
            </w:pPr>
            <w:r>
              <w:rPr>
                <w:b/>
                <w:sz w:val="18"/>
              </w:rPr>
              <w:t>Indeks (%)</w:t>
            </w:r>
          </w:p>
        </w:tc>
      </w:tr>
      <w:tr w:rsidR="00A24651" w14:paraId="07530C62" w14:textId="77777777">
        <w:trPr>
          <w:cantSplit/>
          <w:trHeight w:val="560"/>
        </w:trPr>
        <w:tc>
          <w:tcPr>
            <w:tcW w:w="700" w:type="dxa"/>
            <w:tcMar>
              <w:top w:w="0" w:type="dxa"/>
              <w:bottom w:w="0" w:type="dxa"/>
            </w:tcMar>
            <w:vAlign w:val="center"/>
          </w:tcPr>
          <w:p w14:paraId="175F5275" w14:textId="77777777" w:rsidR="00A24651" w:rsidRDefault="00000000">
            <w:pPr>
              <w:keepNext/>
              <w:keepLines/>
              <w:spacing w:after="0" w:line="240" w:lineRule="auto"/>
            </w:pPr>
            <w:r>
              <w:rPr>
                <w:sz w:val="18"/>
              </w:rPr>
              <w:t>6323</w:t>
            </w:r>
          </w:p>
        </w:tc>
        <w:tc>
          <w:tcPr>
            <w:tcW w:w="3180" w:type="dxa"/>
            <w:tcMar>
              <w:top w:w="0" w:type="dxa"/>
              <w:bottom w:w="0" w:type="dxa"/>
            </w:tcMar>
            <w:vAlign w:val="center"/>
          </w:tcPr>
          <w:p w14:paraId="3EEB072E" w14:textId="77777777" w:rsidR="00A24651" w:rsidRDefault="00000000">
            <w:pPr>
              <w:keepNext/>
              <w:keepLines/>
              <w:spacing w:after="0" w:line="240" w:lineRule="auto"/>
            </w:pPr>
            <w:r>
              <w:rPr>
                <w:sz w:val="18"/>
              </w:rPr>
              <w:t>Tekuće pomoći od institucija i tijela EU</w:t>
            </w:r>
          </w:p>
        </w:tc>
        <w:tc>
          <w:tcPr>
            <w:tcW w:w="700" w:type="dxa"/>
            <w:tcMar>
              <w:top w:w="0" w:type="dxa"/>
              <w:bottom w:w="0" w:type="dxa"/>
            </w:tcMar>
            <w:vAlign w:val="center"/>
          </w:tcPr>
          <w:p w14:paraId="597F3DC9" w14:textId="77777777" w:rsidR="00A24651" w:rsidRDefault="00000000">
            <w:pPr>
              <w:keepNext/>
              <w:keepLines/>
              <w:spacing w:after="0" w:line="240" w:lineRule="auto"/>
            </w:pPr>
            <w:r>
              <w:rPr>
                <w:sz w:val="18"/>
              </w:rPr>
              <w:t>6323</w:t>
            </w:r>
          </w:p>
        </w:tc>
        <w:tc>
          <w:tcPr>
            <w:tcW w:w="1860" w:type="dxa"/>
            <w:tcMar>
              <w:top w:w="0" w:type="dxa"/>
              <w:bottom w:w="0" w:type="dxa"/>
            </w:tcMar>
            <w:vAlign w:val="center"/>
          </w:tcPr>
          <w:p w14:paraId="01722C34" w14:textId="77777777" w:rsidR="00A24651" w:rsidRDefault="00000000">
            <w:pPr>
              <w:keepNext/>
              <w:keepLines/>
              <w:spacing w:after="0" w:line="240" w:lineRule="auto"/>
              <w:jc w:val="right"/>
            </w:pPr>
            <w:r>
              <w:rPr>
                <w:sz w:val="18"/>
              </w:rPr>
              <w:t>36.504,02</w:t>
            </w:r>
          </w:p>
        </w:tc>
        <w:tc>
          <w:tcPr>
            <w:tcW w:w="1860" w:type="dxa"/>
            <w:tcMar>
              <w:top w:w="0" w:type="dxa"/>
              <w:bottom w:w="0" w:type="dxa"/>
            </w:tcMar>
            <w:vAlign w:val="center"/>
          </w:tcPr>
          <w:p w14:paraId="141674C0" w14:textId="77777777" w:rsidR="00A24651" w:rsidRDefault="00000000">
            <w:pPr>
              <w:keepNext/>
              <w:keepLines/>
              <w:spacing w:after="0" w:line="240" w:lineRule="auto"/>
              <w:jc w:val="right"/>
            </w:pPr>
            <w:r>
              <w:rPr>
                <w:sz w:val="18"/>
              </w:rPr>
              <w:t>0,00</w:t>
            </w:r>
          </w:p>
        </w:tc>
        <w:tc>
          <w:tcPr>
            <w:tcW w:w="700" w:type="dxa"/>
            <w:tcMar>
              <w:top w:w="0" w:type="dxa"/>
              <w:bottom w:w="0" w:type="dxa"/>
            </w:tcMar>
            <w:vAlign w:val="center"/>
          </w:tcPr>
          <w:p w14:paraId="3C89A385" w14:textId="77777777" w:rsidR="00A24651" w:rsidRDefault="00000000">
            <w:pPr>
              <w:keepNext/>
              <w:keepLines/>
              <w:spacing w:after="0" w:line="240" w:lineRule="auto"/>
              <w:jc w:val="right"/>
            </w:pPr>
            <w:r>
              <w:rPr>
                <w:sz w:val="18"/>
              </w:rPr>
              <w:t>0</w:t>
            </w:r>
          </w:p>
        </w:tc>
      </w:tr>
    </w:tbl>
    <w:p w14:paraId="180ECC58" w14:textId="77777777" w:rsidR="00A24651" w:rsidRDefault="00A24651">
      <w:pPr>
        <w:spacing w:after="0"/>
      </w:pPr>
    </w:p>
    <w:p w14:paraId="0AC1FD0D" w14:textId="77777777" w:rsidR="00A24651" w:rsidRDefault="00000000">
      <w:pPr>
        <w:spacing w:line="240" w:lineRule="auto"/>
        <w:jc w:val="both"/>
      </w:pPr>
      <w:r>
        <w:t>Tekuće pomoći od institucija i tijela EU u 2024. godini su prihodi kojima se financira plaća djelatnika iz Nacionalnog plana oporavka i otpornosti (obiteljski suradnici i voditelji mjere intenzivne stručne pomoći i nadzora – 3 djelatnika u Ustanovi). U 2025. godini prihod nije prikazan zbog promjene računovodstvene metodologije. Navedeni prihodi više nisu prikazani na računu 6323100 Tekuće pomoći od institucija i tijela EU – NPOO, nego na računu 6711163 Prihodi za financiranje rashoda poslovanja za EU projekte (sukladno uputi za izradu prijedloga državnog proračuna RH za razdoblje 2025. – 2027. gdje je propisano da se prihodi iz izvora financiranja 55, 56, 57 i 58 evidentiraju u okviru skupine 67 Prihodi iz nadležnog proračuna). Iznos prihoda za financiranje plaća djelatnika iz Nacionalnog plana oporavka i otpornosti u 2025. godini iznosi 40.209,90 eura.</w:t>
      </w:r>
    </w:p>
    <w:p w14:paraId="4F158E39" w14:textId="77777777" w:rsidR="00A24651" w:rsidRDefault="00A24651"/>
    <w:p w14:paraId="08FE0AE2" w14:textId="77777777" w:rsidR="00A24651"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4651" w14:paraId="1B08D089" w14:textId="77777777">
        <w:trPr>
          <w:cantSplit/>
        </w:trPr>
        <w:tc>
          <w:tcPr>
            <w:tcW w:w="700" w:type="dxa"/>
            <w:shd w:val="clear" w:color="auto" w:fill="E7F0F9"/>
            <w:tcMar>
              <w:top w:w="0" w:type="dxa"/>
              <w:bottom w:w="0" w:type="dxa"/>
            </w:tcMar>
            <w:vAlign w:val="center"/>
          </w:tcPr>
          <w:p w14:paraId="14F44257" w14:textId="77777777" w:rsidR="00A246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9A1CCF5" w14:textId="77777777" w:rsidR="00A246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40CC89" w14:textId="77777777" w:rsidR="00A246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F39597" w14:textId="77777777" w:rsidR="00A246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BE71F6" w14:textId="77777777" w:rsidR="00A246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26B55F" w14:textId="77777777" w:rsidR="00A24651" w:rsidRDefault="00000000">
            <w:pPr>
              <w:keepNext/>
              <w:keepLines/>
              <w:spacing w:after="0" w:line="240" w:lineRule="auto"/>
              <w:jc w:val="center"/>
            </w:pPr>
            <w:r>
              <w:rPr>
                <w:b/>
                <w:sz w:val="18"/>
              </w:rPr>
              <w:t>Indeks (%)</w:t>
            </w:r>
          </w:p>
        </w:tc>
      </w:tr>
      <w:tr w:rsidR="00A24651" w14:paraId="348F05A8" w14:textId="77777777">
        <w:trPr>
          <w:cantSplit/>
          <w:trHeight w:val="560"/>
        </w:trPr>
        <w:tc>
          <w:tcPr>
            <w:tcW w:w="700" w:type="dxa"/>
            <w:tcMar>
              <w:top w:w="0" w:type="dxa"/>
              <w:bottom w:w="0" w:type="dxa"/>
            </w:tcMar>
            <w:vAlign w:val="center"/>
          </w:tcPr>
          <w:p w14:paraId="3C34D523" w14:textId="77777777" w:rsidR="00A24651" w:rsidRDefault="00000000">
            <w:pPr>
              <w:keepNext/>
              <w:keepLines/>
              <w:spacing w:after="0" w:line="240" w:lineRule="auto"/>
            </w:pPr>
            <w:r>
              <w:rPr>
                <w:sz w:val="18"/>
              </w:rPr>
              <w:t>6341</w:t>
            </w:r>
          </w:p>
        </w:tc>
        <w:tc>
          <w:tcPr>
            <w:tcW w:w="3180" w:type="dxa"/>
            <w:tcMar>
              <w:top w:w="0" w:type="dxa"/>
              <w:bottom w:w="0" w:type="dxa"/>
            </w:tcMar>
            <w:vAlign w:val="center"/>
          </w:tcPr>
          <w:p w14:paraId="51E1707D" w14:textId="77777777" w:rsidR="00A24651" w:rsidRDefault="00000000">
            <w:pPr>
              <w:keepNext/>
              <w:keepLines/>
              <w:spacing w:after="0" w:line="240" w:lineRule="auto"/>
            </w:pPr>
            <w:r>
              <w:rPr>
                <w:sz w:val="18"/>
              </w:rPr>
              <w:t>Tekuće pomoći od izvanproračunskih korisnika</w:t>
            </w:r>
          </w:p>
        </w:tc>
        <w:tc>
          <w:tcPr>
            <w:tcW w:w="700" w:type="dxa"/>
            <w:tcMar>
              <w:top w:w="0" w:type="dxa"/>
              <w:bottom w:w="0" w:type="dxa"/>
            </w:tcMar>
            <w:vAlign w:val="center"/>
          </w:tcPr>
          <w:p w14:paraId="50A53DE8" w14:textId="77777777" w:rsidR="00A24651" w:rsidRDefault="00000000">
            <w:pPr>
              <w:keepNext/>
              <w:keepLines/>
              <w:spacing w:after="0" w:line="240" w:lineRule="auto"/>
            </w:pPr>
            <w:r>
              <w:rPr>
                <w:sz w:val="18"/>
              </w:rPr>
              <w:t>6341</w:t>
            </w:r>
          </w:p>
        </w:tc>
        <w:tc>
          <w:tcPr>
            <w:tcW w:w="1860" w:type="dxa"/>
            <w:tcMar>
              <w:top w:w="0" w:type="dxa"/>
              <w:bottom w:w="0" w:type="dxa"/>
            </w:tcMar>
            <w:vAlign w:val="center"/>
          </w:tcPr>
          <w:p w14:paraId="6E44C698" w14:textId="77777777" w:rsidR="00A24651" w:rsidRDefault="00000000">
            <w:pPr>
              <w:keepNext/>
              <w:keepLines/>
              <w:spacing w:after="0" w:line="240" w:lineRule="auto"/>
              <w:jc w:val="right"/>
            </w:pPr>
            <w:r>
              <w:rPr>
                <w:sz w:val="18"/>
              </w:rPr>
              <w:t>25.990,08</w:t>
            </w:r>
          </w:p>
        </w:tc>
        <w:tc>
          <w:tcPr>
            <w:tcW w:w="1860" w:type="dxa"/>
            <w:tcMar>
              <w:top w:w="0" w:type="dxa"/>
              <w:bottom w:w="0" w:type="dxa"/>
            </w:tcMar>
            <w:vAlign w:val="center"/>
          </w:tcPr>
          <w:p w14:paraId="5F83A2D6" w14:textId="77777777" w:rsidR="00A24651" w:rsidRDefault="00000000">
            <w:pPr>
              <w:keepNext/>
              <w:keepLines/>
              <w:spacing w:after="0" w:line="240" w:lineRule="auto"/>
              <w:jc w:val="right"/>
            </w:pPr>
            <w:r>
              <w:rPr>
                <w:sz w:val="18"/>
              </w:rPr>
              <w:t>0,00</w:t>
            </w:r>
          </w:p>
        </w:tc>
        <w:tc>
          <w:tcPr>
            <w:tcW w:w="700" w:type="dxa"/>
            <w:tcMar>
              <w:top w:w="0" w:type="dxa"/>
              <w:bottom w:w="0" w:type="dxa"/>
            </w:tcMar>
            <w:vAlign w:val="center"/>
          </w:tcPr>
          <w:p w14:paraId="580AE20E" w14:textId="77777777" w:rsidR="00A24651" w:rsidRDefault="00000000">
            <w:pPr>
              <w:keepNext/>
              <w:keepLines/>
              <w:spacing w:after="0" w:line="240" w:lineRule="auto"/>
              <w:jc w:val="right"/>
            </w:pPr>
            <w:r>
              <w:rPr>
                <w:sz w:val="18"/>
              </w:rPr>
              <w:t>0</w:t>
            </w:r>
          </w:p>
        </w:tc>
      </w:tr>
    </w:tbl>
    <w:p w14:paraId="6DD8DE50" w14:textId="77777777" w:rsidR="00A24651" w:rsidRDefault="00A24651">
      <w:pPr>
        <w:spacing w:after="0"/>
      </w:pPr>
    </w:p>
    <w:p w14:paraId="33D58C90" w14:textId="77777777" w:rsidR="00A24651" w:rsidRDefault="00000000">
      <w:pPr>
        <w:spacing w:line="240" w:lineRule="auto"/>
        <w:jc w:val="both"/>
      </w:pPr>
      <w:r>
        <w:t>U 2024. godini su evidentirani prihodi zaprimljeni od Hrvatskog zavoda za zapošljavanje u iznosu 25.990,08 eura (za financiranje plaća pripravnika). U 2025. godini ne postoji navedeni prihod, zbog toga što Ustanova više nema zaposlenih pripravnika.</w:t>
      </w:r>
    </w:p>
    <w:p w14:paraId="227E4090" w14:textId="77777777" w:rsidR="00A24651" w:rsidRDefault="00A24651"/>
    <w:p w14:paraId="607F9C64" w14:textId="77777777" w:rsidR="00A24651" w:rsidRDefault="00000000">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4651" w14:paraId="0370B909" w14:textId="77777777">
        <w:trPr>
          <w:cantSplit/>
        </w:trPr>
        <w:tc>
          <w:tcPr>
            <w:tcW w:w="700" w:type="dxa"/>
            <w:shd w:val="clear" w:color="auto" w:fill="E7F0F9"/>
            <w:tcMar>
              <w:top w:w="0" w:type="dxa"/>
              <w:bottom w:w="0" w:type="dxa"/>
            </w:tcMar>
            <w:vAlign w:val="center"/>
          </w:tcPr>
          <w:p w14:paraId="1A9F9E7E" w14:textId="77777777" w:rsidR="00A246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900C68" w14:textId="77777777" w:rsidR="00A246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38DA4E" w14:textId="77777777" w:rsidR="00A246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1BCB2A" w14:textId="77777777" w:rsidR="00A246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4DC228" w14:textId="77777777" w:rsidR="00A246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1E3F56" w14:textId="77777777" w:rsidR="00A24651" w:rsidRDefault="00000000">
            <w:pPr>
              <w:keepNext/>
              <w:keepLines/>
              <w:spacing w:after="0" w:line="240" w:lineRule="auto"/>
              <w:jc w:val="center"/>
            </w:pPr>
            <w:r>
              <w:rPr>
                <w:b/>
                <w:sz w:val="18"/>
              </w:rPr>
              <w:t>Indeks (%)</w:t>
            </w:r>
          </w:p>
        </w:tc>
      </w:tr>
      <w:tr w:rsidR="00A24651" w14:paraId="71C409B9" w14:textId="77777777">
        <w:trPr>
          <w:cantSplit/>
          <w:trHeight w:val="560"/>
        </w:trPr>
        <w:tc>
          <w:tcPr>
            <w:tcW w:w="700" w:type="dxa"/>
            <w:tcMar>
              <w:top w:w="0" w:type="dxa"/>
              <w:bottom w:w="0" w:type="dxa"/>
            </w:tcMar>
            <w:vAlign w:val="center"/>
          </w:tcPr>
          <w:p w14:paraId="16774C3D" w14:textId="77777777" w:rsidR="00A24651" w:rsidRDefault="00000000">
            <w:pPr>
              <w:keepNext/>
              <w:keepLines/>
              <w:spacing w:after="0" w:line="240" w:lineRule="auto"/>
            </w:pPr>
            <w:r>
              <w:rPr>
                <w:sz w:val="18"/>
              </w:rPr>
              <w:t>6526</w:t>
            </w:r>
          </w:p>
        </w:tc>
        <w:tc>
          <w:tcPr>
            <w:tcW w:w="3180" w:type="dxa"/>
            <w:tcMar>
              <w:top w:w="0" w:type="dxa"/>
              <w:bottom w:w="0" w:type="dxa"/>
            </w:tcMar>
            <w:vAlign w:val="center"/>
          </w:tcPr>
          <w:p w14:paraId="79B47BF3" w14:textId="77777777" w:rsidR="00A24651" w:rsidRDefault="00000000">
            <w:pPr>
              <w:keepNext/>
              <w:keepLines/>
              <w:spacing w:after="0" w:line="240" w:lineRule="auto"/>
            </w:pPr>
            <w:r>
              <w:rPr>
                <w:sz w:val="18"/>
              </w:rPr>
              <w:t>Ostali nespomenuti prihodi</w:t>
            </w:r>
          </w:p>
        </w:tc>
        <w:tc>
          <w:tcPr>
            <w:tcW w:w="700" w:type="dxa"/>
            <w:tcMar>
              <w:top w:w="0" w:type="dxa"/>
              <w:bottom w:w="0" w:type="dxa"/>
            </w:tcMar>
            <w:vAlign w:val="center"/>
          </w:tcPr>
          <w:p w14:paraId="1C041789" w14:textId="77777777" w:rsidR="00A24651" w:rsidRDefault="00000000">
            <w:pPr>
              <w:keepNext/>
              <w:keepLines/>
              <w:spacing w:after="0" w:line="240" w:lineRule="auto"/>
            </w:pPr>
            <w:r>
              <w:rPr>
                <w:sz w:val="18"/>
              </w:rPr>
              <w:t>6526</w:t>
            </w:r>
          </w:p>
        </w:tc>
        <w:tc>
          <w:tcPr>
            <w:tcW w:w="1860" w:type="dxa"/>
            <w:tcMar>
              <w:top w:w="0" w:type="dxa"/>
              <w:bottom w:w="0" w:type="dxa"/>
            </w:tcMar>
            <w:vAlign w:val="center"/>
          </w:tcPr>
          <w:p w14:paraId="640798CA" w14:textId="77777777" w:rsidR="00A24651" w:rsidRDefault="00000000">
            <w:pPr>
              <w:keepNext/>
              <w:keepLines/>
              <w:spacing w:after="0" w:line="240" w:lineRule="auto"/>
              <w:jc w:val="right"/>
            </w:pPr>
            <w:r>
              <w:rPr>
                <w:sz w:val="18"/>
              </w:rPr>
              <w:t>69,47</w:t>
            </w:r>
          </w:p>
        </w:tc>
        <w:tc>
          <w:tcPr>
            <w:tcW w:w="1860" w:type="dxa"/>
            <w:tcMar>
              <w:top w:w="0" w:type="dxa"/>
              <w:bottom w:w="0" w:type="dxa"/>
            </w:tcMar>
            <w:vAlign w:val="center"/>
          </w:tcPr>
          <w:p w14:paraId="127D7C2A" w14:textId="77777777" w:rsidR="00A24651" w:rsidRDefault="00000000">
            <w:pPr>
              <w:keepNext/>
              <w:keepLines/>
              <w:spacing w:after="0" w:line="240" w:lineRule="auto"/>
              <w:jc w:val="right"/>
            </w:pPr>
            <w:r>
              <w:rPr>
                <w:sz w:val="18"/>
              </w:rPr>
              <w:t>800,00</w:t>
            </w:r>
          </w:p>
        </w:tc>
        <w:tc>
          <w:tcPr>
            <w:tcW w:w="700" w:type="dxa"/>
            <w:tcMar>
              <w:top w:w="0" w:type="dxa"/>
              <w:bottom w:w="0" w:type="dxa"/>
            </w:tcMar>
            <w:vAlign w:val="center"/>
          </w:tcPr>
          <w:p w14:paraId="7311179E" w14:textId="77777777" w:rsidR="00A24651" w:rsidRDefault="00000000">
            <w:pPr>
              <w:keepNext/>
              <w:keepLines/>
              <w:spacing w:after="0" w:line="240" w:lineRule="auto"/>
              <w:jc w:val="right"/>
            </w:pPr>
            <w:r>
              <w:rPr>
                <w:sz w:val="18"/>
              </w:rPr>
              <w:t>1151,6</w:t>
            </w:r>
          </w:p>
        </w:tc>
      </w:tr>
    </w:tbl>
    <w:p w14:paraId="08B5EBD5" w14:textId="77777777" w:rsidR="00A24651" w:rsidRDefault="00A24651">
      <w:pPr>
        <w:spacing w:after="0"/>
      </w:pPr>
    </w:p>
    <w:p w14:paraId="4624F3F7" w14:textId="77777777" w:rsidR="00A24651" w:rsidRDefault="00000000">
      <w:pPr>
        <w:spacing w:line="240" w:lineRule="auto"/>
        <w:jc w:val="both"/>
      </w:pPr>
      <w:r>
        <w:t>U izvještajnom razdoblju uplaćeno je 800,00 eura participacija za trošak smještaja korisnika, što je značajno više nego u prethodnom razdoblju. Uplate su realizirane od strane roditelja/skrbnika koji su obveznici plaćanja participacije za smještaj korisnika (sukladno Rješenjima nadležnih podružnica HZSR-a). Povećanje prihoda je rezultat redovnog plaćanja pojedinih obveznika sukladno Rješenjima. Iznos prihoda koji je zaprimljen na žiro račun Ustanove je u cijelosti uplaćen u Državni proračun (iznos jednak rashodu 3691 – Tekući prijenosi između proračunskih korisnika istog proračuna).</w:t>
      </w:r>
    </w:p>
    <w:p w14:paraId="12B01D4E" w14:textId="77777777" w:rsidR="00A24651" w:rsidRDefault="00A24651"/>
    <w:p w14:paraId="0960F342" w14:textId="77777777" w:rsidR="00A24651"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4651" w14:paraId="773BE1DA" w14:textId="77777777">
        <w:trPr>
          <w:cantSplit/>
        </w:trPr>
        <w:tc>
          <w:tcPr>
            <w:tcW w:w="700" w:type="dxa"/>
            <w:shd w:val="clear" w:color="auto" w:fill="E7F0F9"/>
            <w:tcMar>
              <w:top w:w="0" w:type="dxa"/>
              <w:bottom w:w="0" w:type="dxa"/>
            </w:tcMar>
            <w:vAlign w:val="center"/>
          </w:tcPr>
          <w:p w14:paraId="6760EE1C" w14:textId="77777777" w:rsidR="00A246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C9B9EC9" w14:textId="77777777" w:rsidR="00A246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274D1A" w14:textId="77777777" w:rsidR="00A246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C5AE3F" w14:textId="77777777" w:rsidR="00A246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BA6B85" w14:textId="77777777" w:rsidR="00A246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BBB5D7" w14:textId="77777777" w:rsidR="00A24651" w:rsidRDefault="00000000">
            <w:pPr>
              <w:keepNext/>
              <w:keepLines/>
              <w:spacing w:after="0" w:line="240" w:lineRule="auto"/>
              <w:jc w:val="center"/>
            </w:pPr>
            <w:r>
              <w:rPr>
                <w:b/>
                <w:sz w:val="18"/>
              </w:rPr>
              <w:t>Indeks (%)</w:t>
            </w:r>
          </w:p>
        </w:tc>
      </w:tr>
      <w:tr w:rsidR="00A24651" w14:paraId="7148F893" w14:textId="77777777">
        <w:trPr>
          <w:cantSplit/>
          <w:trHeight w:val="560"/>
        </w:trPr>
        <w:tc>
          <w:tcPr>
            <w:tcW w:w="700" w:type="dxa"/>
            <w:tcMar>
              <w:top w:w="0" w:type="dxa"/>
              <w:bottom w:w="0" w:type="dxa"/>
            </w:tcMar>
            <w:vAlign w:val="center"/>
          </w:tcPr>
          <w:p w14:paraId="4F546600" w14:textId="77777777" w:rsidR="00A24651" w:rsidRDefault="00000000">
            <w:pPr>
              <w:keepNext/>
              <w:keepLines/>
              <w:spacing w:after="0" w:line="240" w:lineRule="auto"/>
            </w:pPr>
            <w:r>
              <w:rPr>
                <w:sz w:val="18"/>
              </w:rPr>
              <w:t>6631</w:t>
            </w:r>
          </w:p>
        </w:tc>
        <w:tc>
          <w:tcPr>
            <w:tcW w:w="3180" w:type="dxa"/>
            <w:tcMar>
              <w:top w:w="0" w:type="dxa"/>
              <w:bottom w:w="0" w:type="dxa"/>
            </w:tcMar>
            <w:vAlign w:val="center"/>
          </w:tcPr>
          <w:p w14:paraId="73D9E6F0" w14:textId="77777777" w:rsidR="00A24651" w:rsidRDefault="00000000">
            <w:pPr>
              <w:keepNext/>
              <w:keepLines/>
              <w:spacing w:after="0" w:line="240" w:lineRule="auto"/>
            </w:pPr>
            <w:r>
              <w:rPr>
                <w:sz w:val="18"/>
              </w:rPr>
              <w:t>Tekuće donacije</w:t>
            </w:r>
          </w:p>
        </w:tc>
        <w:tc>
          <w:tcPr>
            <w:tcW w:w="700" w:type="dxa"/>
            <w:tcMar>
              <w:top w:w="0" w:type="dxa"/>
              <w:bottom w:w="0" w:type="dxa"/>
            </w:tcMar>
            <w:vAlign w:val="center"/>
          </w:tcPr>
          <w:p w14:paraId="097D7655" w14:textId="77777777" w:rsidR="00A24651" w:rsidRDefault="00000000">
            <w:pPr>
              <w:keepNext/>
              <w:keepLines/>
              <w:spacing w:after="0" w:line="240" w:lineRule="auto"/>
            </w:pPr>
            <w:r>
              <w:rPr>
                <w:sz w:val="18"/>
              </w:rPr>
              <w:t>6631</w:t>
            </w:r>
          </w:p>
        </w:tc>
        <w:tc>
          <w:tcPr>
            <w:tcW w:w="1860" w:type="dxa"/>
            <w:tcMar>
              <w:top w:w="0" w:type="dxa"/>
              <w:bottom w:w="0" w:type="dxa"/>
            </w:tcMar>
            <w:vAlign w:val="center"/>
          </w:tcPr>
          <w:p w14:paraId="2D315925" w14:textId="77777777" w:rsidR="00A24651" w:rsidRDefault="00000000">
            <w:pPr>
              <w:keepNext/>
              <w:keepLines/>
              <w:spacing w:after="0" w:line="240" w:lineRule="auto"/>
              <w:jc w:val="right"/>
            </w:pPr>
            <w:r>
              <w:rPr>
                <w:sz w:val="18"/>
              </w:rPr>
              <w:t>4.476,54</w:t>
            </w:r>
          </w:p>
        </w:tc>
        <w:tc>
          <w:tcPr>
            <w:tcW w:w="1860" w:type="dxa"/>
            <w:tcMar>
              <w:top w:w="0" w:type="dxa"/>
              <w:bottom w:w="0" w:type="dxa"/>
            </w:tcMar>
            <w:vAlign w:val="center"/>
          </w:tcPr>
          <w:p w14:paraId="5935B81B" w14:textId="77777777" w:rsidR="00A24651" w:rsidRDefault="00000000">
            <w:pPr>
              <w:keepNext/>
              <w:keepLines/>
              <w:spacing w:after="0" w:line="240" w:lineRule="auto"/>
              <w:jc w:val="right"/>
            </w:pPr>
            <w:r>
              <w:rPr>
                <w:sz w:val="18"/>
              </w:rPr>
              <w:t>4.466,00</w:t>
            </w:r>
          </w:p>
        </w:tc>
        <w:tc>
          <w:tcPr>
            <w:tcW w:w="700" w:type="dxa"/>
            <w:tcMar>
              <w:top w:w="0" w:type="dxa"/>
              <w:bottom w:w="0" w:type="dxa"/>
            </w:tcMar>
            <w:vAlign w:val="center"/>
          </w:tcPr>
          <w:p w14:paraId="7CE4D193" w14:textId="77777777" w:rsidR="00A24651" w:rsidRDefault="00000000">
            <w:pPr>
              <w:keepNext/>
              <w:keepLines/>
              <w:spacing w:after="0" w:line="240" w:lineRule="auto"/>
              <w:jc w:val="right"/>
            </w:pPr>
            <w:r>
              <w:rPr>
                <w:sz w:val="18"/>
              </w:rPr>
              <w:t>99,8</w:t>
            </w:r>
          </w:p>
        </w:tc>
      </w:tr>
    </w:tbl>
    <w:p w14:paraId="17750921" w14:textId="77777777" w:rsidR="00A24651" w:rsidRDefault="00A24651">
      <w:pPr>
        <w:spacing w:after="0"/>
      </w:pPr>
    </w:p>
    <w:p w14:paraId="7FEBF5D9" w14:textId="77777777" w:rsidR="00A24651" w:rsidRDefault="00000000">
      <w:pPr>
        <w:spacing w:line="240" w:lineRule="auto"/>
        <w:jc w:val="both"/>
      </w:pPr>
      <w:r>
        <w:t>U izvještajnom razdoblju zaprimljeno je 4.466,00 eura namjenskih i nenamjenskih donacija pravnih i fizičkih osoba, što je približno jednako u prethodnom izvještajnom razdoblju.</w:t>
      </w:r>
    </w:p>
    <w:p w14:paraId="1A43953F" w14:textId="77777777" w:rsidR="00A24651" w:rsidRDefault="00A24651"/>
    <w:p w14:paraId="2DC15ED7" w14:textId="77777777" w:rsidR="00A24651"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4651" w14:paraId="0D716277" w14:textId="77777777">
        <w:trPr>
          <w:cantSplit/>
        </w:trPr>
        <w:tc>
          <w:tcPr>
            <w:tcW w:w="700" w:type="dxa"/>
            <w:shd w:val="clear" w:color="auto" w:fill="E7F0F9"/>
            <w:tcMar>
              <w:top w:w="0" w:type="dxa"/>
              <w:bottom w:w="0" w:type="dxa"/>
            </w:tcMar>
            <w:vAlign w:val="center"/>
          </w:tcPr>
          <w:p w14:paraId="6E60267C" w14:textId="77777777" w:rsidR="00A246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9B14EB7" w14:textId="77777777" w:rsidR="00A246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25C36F" w14:textId="77777777" w:rsidR="00A246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C74408" w14:textId="77777777" w:rsidR="00A246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899E0F" w14:textId="77777777" w:rsidR="00A246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814CF0" w14:textId="77777777" w:rsidR="00A24651" w:rsidRDefault="00000000">
            <w:pPr>
              <w:keepNext/>
              <w:keepLines/>
              <w:spacing w:after="0" w:line="240" w:lineRule="auto"/>
              <w:jc w:val="center"/>
            </w:pPr>
            <w:r>
              <w:rPr>
                <w:b/>
                <w:sz w:val="18"/>
              </w:rPr>
              <w:t>Indeks (%)</w:t>
            </w:r>
          </w:p>
        </w:tc>
      </w:tr>
      <w:tr w:rsidR="00A24651" w14:paraId="3D6E4B58" w14:textId="77777777">
        <w:trPr>
          <w:cantSplit/>
          <w:trHeight w:val="560"/>
        </w:trPr>
        <w:tc>
          <w:tcPr>
            <w:tcW w:w="700" w:type="dxa"/>
            <w:tcMar>
              <w:top w:w="0" w:type="dxa"/>
              <w:bottom w:w="0" w:type="dxa"/>
            </w:tcMar>
            <w:vAlign w:val="center"/>
          </w:tcPr>
          <w:p w14:paraId="51DB34EA" w14:textId="77777777" w:rsidR="00A24651" w:rsidRDefault="00000000">
            <w:pPr>
              <w:keepNext/>
              <w:keepLines/>
              <w:spacing w:after="0" w:line="240" w:lineRule="auto"/>
            </w:pPr>
            <w:r>
              <w:rPr>
                <w:sz w:val="18"/>
              </w:rPr>
              <w:t>6711</w:t>
            </w:r>
          </w:p>
        </w:tc>
        <w:tc>
          <w:tcPr>
            <w:tcW w:w="3180" w:type="dxa"/>
            <w:tcMar>
              <w:top w:w="0" w:type="dxa"/>
              <w:bottom w:w="0" w:type="dxa"/>
            </w:tcMar>
            <w:vAlign w:val="center"/>
          </w:tcPr>
          <w:p w14:paraId="6189CBFF" w14:textId="77777777" w:rsidR="00A24651"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7E63F16A" w14:textId="77777777" w:rsidR="00A24651" w:rsidRDefault="00000000">
            <w:pPr>
              <w:keepNext/>
              <w:keepLines/>
              <w:spacing w:after="0" w:line="240" w:lineRule="auto"/>
            </w:pPr>
            <w:r>
              <w:rPr>
                <w:sz w:val="18"/>
              </w:rPr>
              <w:t>6711</w:t>
            </w:r>
          </w:p>
        </w:tc>
        <w:tc>
          <w:tcPr>
            <w:tcW w:w="1860" w:type="dxa"/>
            <w:tcMar>
              <w:top w:w="0" w:type="dxa"/>
              <w:bottom w:w="0" w:type="dxa"/>
            </w:tcMar>
            <w:vAlign w:val="center"/>
          </w:tcPr>
          <w:p w14:paraId="5B317268" w14:textId="77777777" w:rsidR="00A24651" w:rsidRDefault="00000000">
            <w:pPr>
              <w:keepNext/>
              <w:keepLines/>
              <w:spacing w:after="0" w:line="240" w:lineRule="auto"/>
              <w:jc w:val="right"/>
            </w:pPr>
            <w:r>
              <w:rPr>
                <w:sz w:val="18"/>
              </w:rPr>
              <w:t>320.395,70</w:t>
            </w:r>
          </w:p>
        </w:tc>
        <w:tc>
          <w:tcPr>
            <w:tcW w:w="1860" w:type="dxa"/>
            <w:tcMar>
              <w:top w:w="0" w:type="dxa"/>
              <w:bottom w:w="0" w:type="dxa"/>
            </w:tcMar>
            <w:vAlign w:val="center"/>
          </w:tcPr>
          <w:p w14:paraId="12FEE636" w14:textId="77777777" w:rsidR="00A24651" w:rsidRDefault="00000000">
            <w:pPr>
              <w:keepNext/>
              <w:keepLines/>
              <w:spacing w:after="0" w:line="240" w:lineRule="auto"/>
              <w:jc w:val="right"/>
            </w:pPr>
            <w:r>
              <w:rPr>
                <w:sz w:val="18"/>
              </w:rPr>
              <w:t>428.256,45</w:t>
            </w:r>
          </w:p>
        </w:tc>
        <w:tc>
          <w:tcPr>
            <w:tcW w:w="700" w:type="dxa"/>
            <w:tcMar>
              <w:top w:w="0" w:type="dxa"/>
              <w:bottom w:w="0" w:type="dxa"/>
            </w:tcMar>
            <w:vAlign w:val="center"/>
          </w:tcPr>
          <w:p w14:paraId="57D264B5" w14:textId="77777777" w:rsidR="00A24651" w:rsidRDefault="00000000">
            <w:pPr>
              <w:keepNext/>
              <w:keepLines/>
              <w:spacing w:after="0" w:line="240" w:lineRule="auto"/>
              <w:jc w:val="right"/>
            </w:pPr>
            <w:r>
              <w:rPr>
                <w:sz w:val="18"/>
              </w:rPr>
              <w:t>133,7</w:t>
            </w:r>
          </w:p>
        </w:tc>
      </w:tr>
    </w:tbl>
    <w:p w14:paraId="4B4D55C5" w14:textId="77777777" w:rsidR="00A24651" w:rsidRDefault="00A24651">
      <w:pPr>
        <w:spacing w:after="0"/>
      </w:pPr>
    </w:p>
    <w:p w14:paraId="70E0487F" w14:textId="77777777" w:rsidR="00A24651" w:rsidRDefault="00000000">
      <w:pPr>
        <w:spacing w:line="240" w:lineRule="auto"/>
        <w:jc w:val="both"/>
      </w:pPr>
      <w:r>
        <w:t>U izvještajnom razdoblju utrošeno je 428.256,45 eura prihoda iz proračuna za financiranje rashoda poslovanja. Povećanje u odnosu na prošlogodišnje razdoblje je rezultat većih rashoda poslovanja, ali i evidentiranje prihoda za financiranje plaća djelatnika iz Nacionalnog plana oporavka i otpornosti u navedenu stavku (analitika 6711163 u iznosu od 40.209,90 eura).</w:t>
      </w:r>
    </w:p>
    <w:p w14:paraId="674A197C" w14:textId="77777777" w:rsidR="00A24651" w:rsidRDefault="00A24651"/>
    <w:p w14:paraId="20C092E0" w14:textId="77777777" w:rsidR="00A24651"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4651" w14:paraId="632D24A5" w14:textId="77777777">
        <w:trPr>
          <w:cantSplit/>
        </w:trPr>
        <w:tc>
          <w:tcPr>
            <w:tcW w:w="700" w:type="dxa"/>
            <w:shd w:val="clear" w:color="auto" w:fill="E7F0F9"/>
            <w:tcMar>
              <w:top w:w="0" w:type="dxa"/>
              <w:bottom w:w="0" w:type="dxa"/>
            </w:tcMar>
            <w:vAlign w:val="center"/>
          </w:tcPr>
          <w:p w14:paraId="16CF5346" w14:textId="77777777" w:rsidR="00A246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ABA6B3D" w14:textId="77777777" w:rsidR="00A246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B0CF96" w14:textId="77777777" w:rsidR="00A246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1891D2" w14:textId="77777777" w:rsidR="00A246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9F0771" w14:textId="77777777" w:rsidR="00A246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ED784E" w14:textId="77777777" w:rsidR="00A24651" w:rsidRDefault="00000000">
            <w:pPr>
              <w:keepNext/>
              <w:keepLines/>
              <w:spacing w:after="0" w:line="240" w:lineRule="auto"/>
              <w:jc w:val="center"/>
            </w:pPr>
            <w:r>
              <w:rPr>
                <w:b/>
                <w:sz w:val="18"/>
              </w:rPr>
              <w:t>Indeks (%)</w:t>
            </w:r>
          </w:p>
        </w:tc>
      </w:tr>
      <w:tr w:rsidR="00A24651" w14:paraId="62B5288F" w14:textId="77777777">
        <w:trPr>
          <w:cantSplit/>
          <w:trHeight w:val="560"/>
        </w:trPr>
        <w:tc>
          <w:tcPr>
            <w:tcW w:w="700" w:type="dxa"/>
            <w:tcMar>
              <w:top w:w="0" w:type="dxa"/>
              <w:bottom w:w="0" w:type="dxa"/>
            </w:tcMar>
            <w:vAlign w:val="center"/>
          </w:tcPr>
          <w:p w14:paraId="55E3C5C0" w14:textId="77777777" w:rsidR="00A24651" w:rsidRDefault="00000000">
            <w:pPr>
              <w:keepNext/>
              <w:keepLines/>
              <w:spacing w:after="0" w:line="240" w:lineRule="auto"/>
            </w:pPr>
            <w:r>
              <w:rPr>
                <w:sz w:val="18"/>
              </w:rPr>
              <w:t>6712</w:t>
            </w:r>
          </w:p>
        </w:tc>
        <w:tc>
          <w:tcPr>
            <w:tcW w:w="3180" w:type="dxa"/>
            <w:tcMar>
              <w:top w:w="0" w:type="dxa"/>
              <w:bottom w:w="0" w:type="dxa"/>
            </w:tcMar>
            <w:vAlign w:val="center"/>
          </w:tcPr>
          <w:p w14:paraId="1E26419A" w14:textId="77777777" w:rsidR="00A24651"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3CAF652C" w14:textId="77777777" w:rsidR="00A24651" w:rsidRDefault="00000000">
            <w:pPr>
              <w:keepNext/>
              <w:keepLines/>
              <w:spacing w:after="0" w:line="240" w:lineRule="auto"/>
            </w:pPr>
            <w:r>
              <w:rPr>
                <w:sz w:val="18"/>
              </w:rPr>
              <w:t>6712</w:t>
            </w:r>
          </w:p>
        </w:tc>
        <w:tc>
          <w:tcPr>
            <w:tcW w:w="1860" w:type="dxa"/>
            <w:tcMar>
              <w:top w:w="0" w:type="dxa"/>
              <w:bottom w:w="0" w:type="dxa"/>
            </w:tcMar>
            <w:vAlign w:val="center"/>
          </w:tcPr>
          <w:p w14:paraId="2FC9139D" w14:textId="77777777" w:rsidR="00A24651" w:rsidRDefault="00000000">
            <w:pPr>
              <w:keepNext/>
              <w:keepLines/>
              <w:spacing w:after="0" w:line="240" w:lineRule="auto"/>
              <w:jc w:val="right"/>
            </w:pPr>
            <w:r>
              <w:rPr>
                <w:sz w:val="18"/>
              </w:rPr>
              <w:t>905,98</w:t>
            </w:r>
          </w:p>
        </w:tc>
        <w:tc>
          <w:tcPr>
            <w:tcW w:w="1860" w:type="dxa"/>
            <w:tcMar>
              <w:top w:w="0" w:type="dxa"/>
              <w:bottom w:w="0" w:type="dxa"/>
            </w:tcMar>
            <w:vAlign w:val="center"/>
          </w:tcPr>
          <w:p w14:paraId="50024494" w14:textId="77777777" w:rsidR="00A24651" w:rsidRDefault="00000000">
            <w:pPr>
              <w:keepNext/>
              <w:keepLines/>
              <w:spacing w:after="0" w:line="240" w:lineRule="auto"/>
              <w:jc w:val="right"/>
            </w:pPr>
            <w:r>
              <w:rPr>
                <w:sz w:val="18"/>
              </w:rPr>
              <w:t>7.273,70</w:t>
            </w:r>
          </w:p>
        </w:tc>
        <w:tc>
          <w:tcPr>
            <w:tcW w:w="700" w:type="dxa"/>
            <w:tcMar>
              <w:top w:w="0" w:type="dxa"/>
              <w:bottom w:w="0" w:type="dxa"/>
            </w:tcMar>
            <w:vAlign w:val="center"/>
          </w:tcPr>
          <w:p w14:paraId="020DB3BE" w14:textId="77777777" w:rsidR="00A24651" w:rsidRDefault="00000000">
            <w:pPr>
              <w:keepNext/>
              <w:keepLines/>
              <w:spacing w:after="0" w:line="240" w:lineRule="auto"/>
              <w:jc w:val="right"/>
            </w:pPr>
            <w:r>
              <w:rPr>
                <w:sz w:val="18"/>
              </w:rPr>
              <w:t>802,9</w:t>
            </w:r>
          </w:p>
        </w:tc>
      </w:tr>
    </w:tbl>
    <w:p w14:paraId="5AE1DA0E" w14:textId="77777777" w:rsidR="00A24651" w:rsidRDefault="00A24651">
      <w:pPr>
        <w:spacing w:after="0"/>
      </w:pPr>
    </w:p>
    <w:p w14:paraId="25772F58" w14:textId="77777777" w:rsidR="00A24651" w:rsidRDefault="00000000">
      <w:pPr>
        <w:spacing w:line="240" w:lineRule="auto"/>
        <w:jc w:val="both"/>
      </w:pPr>
      <w:r>
        <w:lastRenderedPageBreak/>
        <w:t>Prihodi iz nadležnog proračuna za nabavu osnovnih sredstava u iznosu od 7.273,70 eura se odnose na nabavu namještaja za novu lokaciju poslovanja – stan za organizirano stanovanje korisnika uz sveobuhvatnu podršku.</w:t>
      </w:r>
    </w:p>
    <w:p w14:paraId="685FF7CB" w14:textId="77777777" w:rsidR="00A24651" w:rsidRDefault="00A24651"/>
    <w:p w14:paraId="44B202C2" w14:textId="77777777" w:rsidR="00A24651"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4651" w14:paraId="49C0E039" w14:textId="77777777">
        <w:trPr>
          <w:cantSplit/>
        </w:trPr>
        <w:tc>
          <w:tcPr>
            <w:tcW w:w="700" w:type="dxa"/>
            <w:shd w:val="clear" w:color="auto" w:fill="E7F0F9"/>
            <w:tcMar>
              <w:top w:w="0" w:type="dxa"/>
              <w:bottom w:w="0" w:type="dxa"/>
            </w:tcMar>
            <w:vAlign w:val="center"/>
          </w:tcPr>
          <w:p w14:paraId="7C20A869" w14:textId="77777777" w:rsidR="00A246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BE9BF7B" w14:textId="77777777" w:rsidR="00A246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638490" w14:textId="77777777" w:rsidR="00A246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E1489B" w14:textId="77777777" w:rsidR="00A246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AB0FF1" w14:textId="77777777" w:rsidR="00A246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8F5BC8" w14:textId="77777777" w:rsidR="00A24651" w:rsidRDefault="00000000">
            <w:pPr>
              <w:keepNext/>
              <w:keepLines/>
              <w:spacing w:after="0" w:line="240" w:lineRule="auto"/>
              <w:jc w:val="center"/>
            </w:pPr>
            <w:r>
              <w:rPr>
                <w:b/>
                <w:sz w:val="18"/>
              </w:rPr>
              <w:t>Indeks (%)</w:t>
            </w:r>
          </w:p>
        </w:tc>
      </w:tr>
      <w:tr w:rsidR="00A24651" w14:paraId="06CE6223" w14:textId="77777777">
        <w:trPr>
          <w:cantSplit/>
          <w:trHeight w:val="560"/>
        </w:trPr>
        <w:tc>
          <w:tcPr>
            <w:tcW w:w="700" w:type="dxa"/>
            <w:tcMar>
              <w:top w:w="0" w:type="dxa"/>
              <w:bottom w:w="0" w:type="dxa"/>
            </w:tcMar>
            <w:vAlign w:val="center"/>
          </w:tcPr>
          <w:p w14:paraId="0766B903" w14:textId="77777777" w:rsidR="00A24651" w:rsidRDefault="00000000">
            <w:pPr>
              <w:keepNext/>
              <w:keepLines/>
              <w:spacing w:after="0" w:line="240" w:lineRule="auto"/>
            </w:pPr>
            <w:r>
              <w:rPr>
                <w:sz w:val="18"/>
              </w:rPr>
              <w:t>31</w:t>
            </w:r>
          </w:p>
        </w:tc>
        <w:tc>
          <w:tcPr>
            <w:tcW w:w="3180" w:type="dxa"/>
            <w:tcMar>
              <w:top w:w="0" w:type="dxa"/>
              <w:bottom w:w="0" w:type="dxa"/>
            </w:tcMar>
            <w:vAlign w:val="center"/>
          </w:tcPr>
          <w:p w14:paraId="0AD45473" w14:textId="77777777" w:rsidR="00A24651"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0EB887A3" w14:textId="77777777" w:rsidR="00A24651" w:rsidRDefault="00000000">
            <w:pPr>
              <w:keepNext/>
              <w:keepLines/>
              <w:spacing w:after="0" w:line="240" w:lineRule="auto"/>
            </w:pPr>
            <w:r>
              <w:rPr>
                <w:sz w:val="18"/>
              </w:rPr>
              <w:t>31</w:t>
            </w:r>
          </w:p>
        </w:tc>
        <w:tc>
          <w:tcPr>
            <w:tcW w:w="1860" w:type="dxa"/>
            <w:tcMar>
              <w:top w:w="0" w:type="dxa"/>
              <w:bottom w:w="0" w:type="dxa"/>
            </w:tcMar>
            <w:vAlign w:val="center"/>
          </w:tcPr>
          <w:p w14:paraId="5838331B" w14:textId="77777777" w:rsidR="00A24651" w:rsidRDefault="00000000">
            <w:pPr>
              <w:keepNext/>
              <w:keepLines/>
              <w:spacing w:after="0" w:line="240" w:lineRule="auto"/>
              <w:jc w:val="right"/>
            </w:pPr>
            <w:r>
              <w:rPr>
                <w:sz w:val="18"/>
              </w:rPr>
              <w:t>316.321,51</w:t>
            </w:r>
          </w:p>
        </w:tc>
        <w:tc>
          <w:tcPr>
            <w:tcW w:w="1860" w:type="dxa"/>
            <w:tcMar>
              <w:top w:w="0" w:type="dxa"/>
              <w:bottom w:w="0" w:type="dxa"/>
            </w:tcMar>
            <w:vAlign w:val="center"/>
          </w:tcPr>
          <w:p w14:paraId="7F0D8A2A" w14:textId="77777777" w:rsidR="00A24651" w:rsidRDefault="00000000">
            <w:pPr>
              <w:keepNext/>
              <w:keepLines/>
              <w:spacing w:after="0" w:line="240" w:lineRule="auto"/>
              <w:jc w:val="right"/>
            </w:pPr>
            <w:r>
              <w:rPr>
                <w:sz w:val="18"/>
              </w:rPr>
              <w:t>442.439,49</w:t>
            </w:r>
          </w:p>
        </w:tc>
        <w:tc>
          <w:tcPr>
            <w:tcW w:w="700" w:type="dxa"/>
            <w:tcMar>
              <w:top w:w="0" w:type="dxa"/>
              <w:bottom w:w="0" w:type="dxa"/>
            </w:tcMar>
            <w:vAlign w:val="center"/>
          </w:tcPr>
          <w:p w14:paraId="457A7B06" w14:textId="77777777" w:rsidR="00A24651" w:rsidRDefault="00000000">
            <w:pPr>
              <w:keepNext/>
              <w:keepLines/>
              <w:spacing w:after="0" w:line="240" w:lineRule="auto"/>
              <w:jc w:val="right"/>
            </w:pPr>
            <w:r>
              <w:rPr>
                <w:sz w:val="18"/>
              </w:rPr>
              <w:t>139,9</w:t>
            </w:r>
          </w:p>
        </w:tc>
      </w:tr>
    </w:tbl>
    <w:p w14:paraId="36977ABC" w14:textId="77777777" w:rsidR="00A24651" w:rsidRDefault="00A24651">
      <w:pPr>
        <w:spacing w:after="0"/>
      </w:pPr>
    </w:p>
    <w:p w14:paraId="6C4C439A" w14:textId="77777777" w:rsidR="00A24651" w:rsidRDefault="00000000">
      <w:pPr>
        <w:spacing w:line="240" w:lineRule="auto"/>
        <w:jc w:val="both"/>
      </w:pPr>
      <w:r>
        <w:t>Ukupni rashodi za zaposlene u tekućem razdoblju iznose 442.439,49 eura, te su veći za 39,90% u odnosu na prethodno izvještajno razdoblje. Navedeno povećanje je rezultat važeće osnovice za obračun plaća i koeficijenata zaposlenika, većeg broja zaposlenika, ali i promjene računovodstvene metodologije u vezi obračuna plaća od 01.01.2025. (u tekućem razdoblju je prikazan trošak plaća od prosinca 2024. do lipnja 2025. , a u prethodnom od siječnja do lipnja 2024. , sukladno novom Pravilniku o proračunskom računovodstvu i računskom planu) . Na dan 30.06.2025. godine u CPUZ Vrbina Sisak je zaposleno 27 djelatnika, od toga 23 redovna zaposlenika, 1 zaposlenik na zamjeni i 3 zaposlenika  čija se plaća financira iz sredstava NPOO 2021.-2026.</w:t>
      </w:r>
    </w:p>
    <w:p w14:paraId="44CA6BD2" w14:textId="77777777" w:rsidR="00A24651" w:rsidRDefault="00A24651"/>
    <w:p w14:paraId="24974151" w14:textId="77777777" w:rsidR="00A24651"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4651" w14:paraId="1F80B565" w14:textId="77777777">
        <w:trPr>
          <w:cantSplit/>
        </w:trPr>
        <w:tc>
          <w:tcPr>
            <w:tcW w:w="700" w:type="dxa"/>
            <w:shd w:val="clear" w:color="auto" w:fill="E7F0F9"/>
            <w:tcMar>
              <w:top w:w="0" w:type="dxa"/>
              <w:bottom w:w="0" w:type="dxa"/>
            </w:tcMar>
            <w:vAlign w:val="center"/>
          </w:tcPr>
          <w:p w14:paraId="59B174B9" w14:textId="77777777" w:rsidR="00A246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7D7D52C" w14:textId="77777777" w:rsidR="00A246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19A50A" w14:textId="77777777" w:rsidR="00A246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DD6958" w14:textId="77777777" w:rsidR="00A246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1F206C" w14:textId="77777777" w:rsidR="00A246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2BA5B4" w14:textId="77777777" w:rsidR="00A24651" w:rsidRDefault="00000000">
            <w:pPr>
              <w:keepNext/>
              <w:keepLines/>
              <w:spacing w:after="0" w:line="240" w:lineRule="auto"/>
              <w:jc w:val="center"/>
            </w:pPr>
            <w:r>
              <w:rPr>
                <w:b/>
                <w:sz w:val="18"/>
              </w:rPr>
              <w:t>Indeks (%)</w:t>
            </w:r>
          </w:p>
        </w:tc>
      </w:tr>
      <w:tr w:rsidR="00A24651" w14:paraId="3027F8BC" w14:textId="77777777">
        <w:trPr>
          <w:cantSplit/>
          <w:trHeight w:val="560"/>
        </w:trPr>
        <w:tc>
          <w:tcPr>
            <w:tcW w:w="700" w:type="dxa"/>
            <w:tcMar>
              <w:top w:w="0" w:type="dxa"/>
              <w:bottom w:w="0" w:type="dxa"/>
            </w:tcMar>
            <w:vAlign w:val="center"/>
          </w:tcPr>
          <w:p w14:paraId="27BBB6B7" w14:textId="77777777" w:rsidR="00A24651" w:rsidRDefault="00000000">
            <w:pPr>
              <w:keepNext/>
              <w:keepLines/>
              <w:spacing w:after="0" w:line="240" w:lineRule="auto"/>
            </w:pPr>
            <w:r>
              <w:rPr>
                <w:sz w:val="18"/>
              </w:rPr>
              <w:t>3113</w:t>
            </w:r>
          </w:p>
        </w:tc>
        <w:tc>
          <w:tcPr>
            <w:tcW w:w="3180" w:type="dxa"/>
            <w:tcMar>
              <w:top w:w="0" w:type="dxa"/>
              <w:bottom w:w="0" w:type="dxa"/>
            </w:tcMar>
            <w:vAlign w:val="center"/>
          </w:tcPr>
          <w:p w14:paraId="675D47D8" w14:textId="77777777" w:rsidR="00A24651" w:rsidRDefault="00000000">
            <w:pPr>
              <w:keepNext/>
              <w:keepLines/>
              <w:spacing w:after="0" w:line="240" w:lineRule="auto"/>
            </w:pPr>
            <w:r>
              <w:rPr>
                <w:sz w:val="18"/>
              </w:rPr>
              <w:t>Plaće za prekovremeni rad</w:t>
            </w:r>
          </w:p>
        </w:tc>
        <w:tc>
          <w:tcPr>
            <w:tcW w:w="700" w:type="dxa"/>
            <w:tcMar>
              <w:top w:w="0" w:type="dxa"/>
              <w:bottom w:w="0" w:type="dxa"/>
            </w:tcMar>
            <w:vAlign w:val="center"/>
          </w:tcPr>
          <w:p w14:paraId="009A209C" w14:textId="77777777" w:rsidR="00A24651" w:rsidRDefault="00000000">
            <w:pPr>
              <w:keepNext/>
              <w:keepLines/>
              <w:spacing w:after="0" w:line="240" w:lineRule="auto"/>
            </w:pPr>
            <w:r>
              <w:rPr>
                <w:sz w:val="18"/>
              </w:rPr>
              <w:t>3113</w:t>
            </w:r>
          </w:p>
        </w:tc>
        <w:tc>
          <w:tcPr>
            <w:tcW w:w="1860" w:type="dxa"/>
            <w:tcMar>
              <w:top w:w="0" w:type="dxa"/>
              <w:bottom w:w="0" w:type="dxa"/>
            </w:tcMar>
            <w:vAlign w:val="center"/>
          </w:tcPr>
          <w:p w14:paraId="33E1ACCE" w14:textId="77777777" w:rsidR="00A24651" w:rsidRDefault="00000000">
            <w:pPr>
              <w:keepNext/>
              <w:keepLines/>
              <w:spacing w:after="0" w:line="240" w:lineRule="auto"/>
              <w:jc w:val="right"/>
            </w:pPr>
            <w:r>
              <w:rPr>
                <w:sz w:val="18"/>
              </w:rPr>
              <w:t>61,45</w:t>
            </w:r>
          </w:p>
        </w:tc>
        <w:tc>
          <w:tcPr>
            <w:tcW w:w="1860" w:type="dxa"/>
            <w:tcMar>
              <w:top w:w="0" w:type="dxa"/>
              <w:bottom w:w="0" w:type="dxa"/>
            </w:tcMar>
            <w:vAlign w:val="center"/>
          </w:tcPr>
          <w:p w14:paraId="73AF3426" w14:textId="77777777" w:rsidR="00A24651" w:rsidRDefault="00000000">
            <w:pPr>
              <w:keepNext/>
              <w:keepLines/>
              <w:spacing w:after="0" w:line="240" w:lineRule="auto"/>
              <w:jc w:val="right"/>
            </w:pPr>
            <w:r>
              <w:rPr>
                <w:sz w:val="18"/>
              </w:rPr>
              <w:t>0,00</w:t>
            </w:r>
          </w:p>
        </w:tc>
        <w:tc>
          <w:tcPr>
            <w:tcW w:w="700" w:type="dxa"/>
            <w:tcMar>
              <w:top w:w="0" w:type="dxa"/>
              <w:bottom w:w="0" w:type="dxa"/>
            </w:tcMar>
            <w:vAlign w:val="center"/>
          </w:tcPr>
          <w:p w14:paraId="23708EEE" w14:textId="77777777" w:rsidR="00A24651" w:rsidRDefault="00000000">
            <w:pPr>
              <w:keepNext/>
              <w:keepLines/>
              <w:spacing w:after="0" w:line="240" w:lineRule="auto"/>
              <w:jc w:val="right"/>
            </w:pPr>
            <w:r>
              <w:rPr>
                <w:sz w:val="18"/>
              </w:rPr>
              <w:t>0</w:t>
            </w:r>
          </w:p>
        </w:tc>
      </w:tr>
    </w:tbl>
    <w:p w14:paraId="087E0796" w14:textId="77777777" w:rsidR="00A24651" w:rsidRDefault="00A24651">
      <w:pPr>
        <w:spacing w:after="0"/>
      </w:pPr>
    </w:p>
    <w:p w14:paraId="65F5BD50" w14:textId="77777777" w:rsidR="00A24651" w:rsidRDefault="00000000">
      <w:pPr>
        <w:spacing w:line="240" w:lineRule="auto"/>
        <w:jc w:val="both"/>
      </w:pPr>
      <w:r>
        <w:t>U tekućem izvještajnom razdoblju nije evidentiran trošak prekovremenog rada djelatnika.</w:t>
      </w:r>
    </w:p>
    <w:p w14:paraId="1F6C8C44" w14:textId="77777777" w:rsidR="00A24651" w:rsidRDefault="00A24651"/>
    <w:p w14:paraId="224DDD41" w14:textId="77777777" w:rsidR="00A24651"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4651" w14:paraId="61613957" w14:textId="77777777">
        <w:trPr>
          <w:cantSplit/>
        </w:trPr>
        <w:tc>
          <w:tcPr>
            <w:tcW w:w="700" w:type="dxa"/>
            <w:shd w:val="clear" w:color="auto" w:fill="E7F0F9"/>
            <w:tcMar>
              <w:top w:w="0" w:type="dxa"/>
              <w:bottom w:w="0" w:type="dxa"/>
            </w:tcMar>
            <w:vAlign w:val="center"/>
          </w:tcPr>
          <w:p w14:paraId="202DC435" w14:textId="77777777" w:rsidR="00A246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6CCE492" w14:textId="77777777" w:rsidR="00A246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697B2C" w14:textId="77777777" w:rsidR="00A246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A7216C" w14:textId="77777777" w:rsidR="00A246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BA0F4A" w14:textId="77777777" w:rsidR="00A246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E968AB" w14:textId="77777777" w:rsidR="00A24651" w:rsidRDefault="00000000">
            <w:pPr>
              <w:keepNext/>
              <w:keepLines/>
              <w:spacing w:after="0" w:line="240" w:lineRule="auto"/>
              <w:jc w:val="center"/>
            </w:pPr>
            <w:r>
              <w:rPr>
                <w:b/>
                <w:sz w:val="18"/>
              </w:rPr>
              <w:t>Indeks (%)</w:t>
            </w:r>
          </w:p>
        </w:tc>
      </w:tr>
      <w:tr w:rsidR="00A24651" w14:paraId="033AD26F" w14:textId="77777777">
        <w:trPr>
          <w:cantSplit/>
          <w:trHeight w:val="560"/>
        </w:trPr>
        <w:tc>
          <w:tcPr>
            <w:tcW w:w="700" w:type="dxa"/>
            <w:tcMar>
              <w:top w:w="0" w:type="dxa"/>
              <w:bottom w:w="0" w:type="dxa"/>
            </w:tcMar>
            <w:vAlign w:val="center"/>
          </w:tcPr>
          <w:p w14:paraId="69E1BAE9" w14:textId="77777777" w:rsidR="00A24651" w:rsidRDefault="00000000">
            <w:pPr>
              <w:keepNext/>
              <w:keepLines/>
              <w:spacing w:after="0" w:line="240" w:lineRule="auto"/>
            </w:pPr>
            <w:r>
              <w:rPr>
                <w:sz w:val="18"/>
              </w:rPr>
              <w:t>3211</w:t>
            </w:r>
          </w:p>
        </w:tc>
        <w:tc>
          <w:tcPr>
            <w:tcW w:w="3180" w:type="dxa"/>
            <w:tcMar>
              <w:top w:w="0" w:type="dxa"/>
              <w:bottom w:w="0" w:type="dxa"/>
            </w:tcMar>
            <w:vAlign w:val="center"/>
          </w:tcPr>
          <w:p w14:paraId="13CC6399" w14:textId="77777777" w:rsidR="00A24651" w:rsidRDefault="00000000">
            <w:pPr>
              <w:keepNext/>
              <w:keepLines/>
              <w:spacing w:after="0" w:line="240" w:lineRule="auto"/>
            </w:pPr>
            <w:r>
              <w:rPr>
                <w:sz w:val="18"/>
              </w:rPr>
              <w:t>Službena putovanja</w:t>
            </w:r>
          </w:p>
        </w:tc>
        <w:tc>
          <w:tcPr>
            <w:tcW w:w="700" w:type="dxa"/>
            <w:tcMar>
              <w:top w:w="0" w:type="dxa"/>
              <w:bottom w:w="0" w:type="dxa"/>
            </w:tcMar>
            <w:vAlign w:val="center"/>
          </w:tcPr>
          <w:p w14:paraId="2315AE17" w14:textId="77777777" w:rsidR="00A24651" w:rsidRDefault="00000000">
            <w:pPr>
              <w:keepNext/>
              <w:keepLines/>
              <w:spacing w:after="0" w:line="240" w:lineRule="auto"/>
            </w:pPr>
            <w:r>
              <w:rPr>
                <w:sz w:val="18"/>
              </w:rPr>
              <w:t>3211</w:t>
            </w:r>
          </w:p>
        </w:tc>
        <w:tc>
          <w:tcPr>
            <w:tcW w:w="1860" w:type="dxa"/>
            <w:tcMar>
              <w:top w:w="0" w:type="dxa"/>
              <w:bottom w:w="0" w:type="dxa"/>
            </w:tcMar>
            <w:vAlign w:val="center"/>
          </w:tcPr>
          <w:p w14:paraId="11C4631A" w14:textId="77777777" w:rsidR="00A24651" w:rsidRDefault="00000000">
            <w:pPr>
              <w:keepNext/>
              <w:keepLines/>
              <w:spacing w:after="0" w:line="240" w:lineRule="auto"/>
              <w:jc w:val="right"/>
            </w:pPr>
            <w:r>
              <w:rPr>
                <w:sz w:val="18"/>
              </w:rPr>
              <w:t>1.116,40</w:t>
            </w:r>
          </w:p>
        </w:tc>
        <w:tc>
          <w:tcPr>
            <w:tcW w:w="1860" w:type="dxa"/>
            <w:tcMar>
              <w:top w:w="0" w:type="dxa"/>
              <w:bottom w:w="0" w:type="dxa"/>
            </w:tcMar>
            <w:vAlign w:val="center"/>
          </w:tcPr>
          <w:p w14:paraId="361A9F82" w14:textId="77777777" w:rsidR="00A24651" w:rsidRDefault="00000000">
            <w:pPr>
              <w:keepNext/>
              <w:keepLines/>
              <w:spacing w:after="0" w:line="240" w:lineRule="auto"/>
              <w:jc w:val="right"/>
            </w:pPr>
            <w:r>
              <w:rPr>
                <w:sz w:val="18"/>
              </w:rPr>
              <w:t>1.636,98</w:t>
            </w:r>
          </w:p>
        </w:tc>
        <w:tc>
          <w:tcPr>
            <w:tcW w:w="700" w:type="dxa"/>
            <w:tcMar>
              <w:top w:w="0" w:type="dxa"/>
              <w:bottom w:w="0" w:type="dxa"/>
            </w:tcMar>
            <w:vAlign w:val="center"/>
          </w:tcPr>
          <w:p w14:paraId="36660782" w14:textId="77777777" w:rsidR="00A24651" w:rsidRDefault="00000000">
            <w:pPr>
              <w:keepNext/>
              <w:keepLines/>
              <w:spacing w:after="0" w:line="240" w:lineRule="auto"/>
              <w:jc w:val="right"/>
            </w:pPr>
            <w:r>
              <w:rPr>
                <w:sz w:val="18"/>
              </w:rPr>
              <w:t>146,6</w:t>
            </w:r>
          </w:p>
        </w:tc>
      </w:tr>
    </w:tbl>
    <w:p w14:paraId="02A79564" w14:textId="77777777" w:rsidR="00A24651" w:rsidRDefault="00A24651">
      <w:pPr>
        <w:spacing w:after="0"/>
      </w:pPr>
    </w:p>
    <w:p w14:paraId="721ABF1F" w14:textId="77777777" w:rsidR="00A24651" w:rsidRDefault="00000000">
      <w:pPr>
        <w:spacing w:line="240" w:lineRule="auto"/>
        <w:jc w:val="both"/>
      </w:pPr>
      <w:r>
        <w:t>Rashodi za službena putovanja obuhvaćaju dnevnice i ostale troškove na službenim putovanjima (prijevoz, parking, cestarina). Povećanje je rezultat realiziranih službenih putovanja sukladno potrebi Ustanove (pratnja korisnika, izleti, odlasci na edukacije).</w:t>
      </w:r>
    </w:p>
    <w:p w14:paraId="0722F608" w14:textId="77777777" w:rsidR="00A24651" w:rsidRDefault="00A24651"/>
    <w:p w14:paraId="634540C9" w14:textId="77777777" w:rsidR="00A24651" w:rsidRDefault="00000000">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4651" w14:paraId="35697282" w14:textId="77777777">
        <w:trPr>
          <w:cantSplit/>
        </w:trPr>
        <w:tc>
          <w:tcPr>
            <w:tcW w:w="700" w:type="dxa"/>
            <w:shd w:val="clear" w:color="auto" w:fill="E7F0F9"/>
            <w:tcMar>
              <w:top w:w="0" w:type="dxa"/>
              <w:bottom w:w="0" w:type="dxa"/>
            </w:tcMar>
            <w:vAlign w:val="center"/>
          </w:tcPr>
          <w:p w14:paraId="72D33B7A" w14:textId="77777777" w:rsidR="00A246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C9DBD12" w14:textId="77777777" w:rsidR="00A246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6B17DB" w14:textId="77777777" w:rsidR="00A246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7F0EDE" w14:textId="77777777" w:rsidR="00A246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6A1A1D" w14:textId="77777777" w:rsidR="00A246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789E9B" w14:textId="77777777" w:rsidR="00A24651" w:rsidRDefault="00000000">
            <w:pPr>
              <w:keepNext/>
              <w:keepLines/>
              <w:spacing w:after="0" w:line="240" w:lineRule="auto"/>
              <w:jc w:val="center"/>
            </w:pPr>
            <w:r>
              <w:rPr>
                <w:b/>
                <w:sz w:val="18"/>
              </w:rPr>
              <w:t>Indeks (%)</w:t>
            </w:r>
          </w:p>
        </w:tc>
      </w:tr>
      <w:tr w:rsidR="00A24651" w14:paraId="77535020" w14:textId="77777777">
        <w:trPr>
          <w:cantSplit/>
          <w:trHeight w:val="560"/>
        </w:trPr>
        <w:tc>
          <w:tcPr>
            <w:tcW w:w="700" w:type="dxa"/>
            <w:tcMar>
              <w:top w:w="0" w:type="dxa"/>
              <w:bottom w:w="0" w:type="dxa"/>
            </w:tcMar>
            <w:vAlign w:val="center"/>
          </w:tcPr>
          <w:p w14:paraId="295AA2AB" w14:textId="77777777" w:rsidR="00A24651" w:rsidRDefault="00000000">
            <w:pPr>
              <w:keepNext/>
              <w:keepLines/>
              <w:spacing w:after="0" w:line="240" w:lineRule="auto"/>
            </w:pPr>
            <w:r>
              <w:rPr>
                <w:sz w:val="18"/>
              </w:rPr>
              <w:t>3212</w:t>
            </w:r>
          </w:p>
        </w:tc>
        <w:tc>
          <w:tcPr>
            <w:tcW w:w="3180" w:type="dxa"/>
            <w:tcMar>
              <w:top w:w="0" w:type="dxa"/>
              <w:bottom w:w="0" w:type="dxa"/>
            </w:tcMar>
            <w:vAlign w:val="center"/>
          </w:tcPr>
          <w:p w14:paraId="151F51DD" w14:textId="77777777" w:rsidR="00A24651" w:rsidRDefault="00000000">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6D9459A8" w14:textId="77777777" w:rsidR="00A24651" w:rsidRDefault="00000000">
            <w:pPr>
              <w:keepNext/>
              <w:keepLines/>
              <w:spacing w:after="0" w:line="240" w:lineRule="auto"/>
            </w:pPr>
            <w:r>
              <w:rPr>
                <w:sz w:val="18"/>
              </w:rPr>
              <w:t>3212</w:t>
            </w:r>
          </w:p>
        </w:tc>
        <w:tc>
          <w:tcPr>
            <w:tcW w:w="1860" w:type="dxa"/>
            <w:tcMar>
              <w:top w:w="0" w:type="dxa"/>
              <w:bottom w:w="0" w:type="dxa"/>
            </w:tcMar>
            <w:vAlign w:val="center"/>
          </w:tcPr>
          <w:p w14:paraId="6F408215" w14:textId="77777777" w:rsidR="00A24651" w:rsidRDefault="00000000">
            <w:pPr>
              <w:keepNext/>
              <w:keepLines/>
              <w:spacing w:after="0" w:line="240" w:lineRule="auto"/>
              <w:jc w:val="right"/>
            </w:pPr>
            <w:r>
              <w:rPr>
                <w:sz w:val="18"/>
              </w:rPr>
              <w:t>9.253,56</w:t>
            </w:r>
          </w:p>
        </w:tc>
        <w:tc>
          <w:tcPr>
            <w:tcW w:w="1860" w:type="dxa"/>
            <w:tcMar>
              <w:top w:w="0" w:type="dxa"/>
              <w:bottom w:w="0" w:type="dxa"/>
            </w:tcMar>
            <w:vAlign w:val="center"/>
          </w:tcPr>
          <w:p w14:paraId="18CB49CE" w14:textId="77777777" w:rsidR="00A24651" w:rsidRDefault="00000000">
            <w:pPr>
              <w:keepNext/>
              <w:keepLines/>
              <w:spacing w:after="0" w:line="240" w:lineRule="auto"/>
              <w:jc w:val="right"/>
            </w:pPr>
            <w:r>
              <w:rPr>
                <w:sz w:val="18"/>
              </w:rPr>
              <w:t>10.585,79</w:t>
            </w:r>
          </w:p>
        </w:tc>
        <w:tc>
          <w:tcPr>
            <w:tcW w:w="700" w:type="dxa"/>
            <w:tcMar>
              <w:top w:w="0" w:type="dxa"/>
              <w:bottom w:w="0" w:type="dxa"/>
            </w:tcMar>
            <w:vAlign w:val="center"/>
          </w:tcPr>
          <w:p w14:paraId="49DB2626" w14:textId="77777777" w:rsidR="00A24651" w:rsidRDefault="00000000">
            <w:pPr>
              <w:keepNext/>
              <w:keepLines/>
              <w:spacing w:after="0" w:line="240" w:lineRule="auto"/>
              <w:jc w:val="right"/>
            </w:pPr>
            <w:r>
              <w:rPr>
                <w:sz w:val="18"/>
              </w:rPr>
              <w:t>114,4</w:t>
            </w:r>
          </w:p>
        </w:tc>
      </w:tr>
    </w:tbl>
    <w:p w14:paraId="5235D109" w14:textId="77777777" w:rsidR="00A24651" w:rsidRDefault="00A24651">
      <w:pPr>
        <w:spacing w:after="0"/>
      </w:pPr>
    </w:p>
    <w:p w14:paraId="75A13862" w14:textId="77777777" w:rsidR="00A24651" w:rsidRDefault="00000000">
      <w:pPr>
        <w:spacing w:line="240" w:lineRule="auto"/>
        <w:jc w:val="both"/>
      </w:pPr>
      <w:r>
        <w:t>Naknada za prijevoz zaposlenih u izvještajnom razdoblje iznosi 10.585,79 eura (+14,40%). Navedeno je rezultat većeg troška prijevoza zaposlenika na posao i s posla, sukladno njihovom prebivalištu/boravištu i trošku prijevoza po prijeđenoj kilometraži.</w:t>
      </w:r>
    </w:p>
    <w:p w14:paraId="44FCF9F1" w14:textId="77777777" w:rsidR="00A24651" w:rsidRDefault="00A24651"/>
    <w:p w14:paraId="380D7395" w14:textId="77777777" w:rsidR="00A24651"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4651" w14:paraId="7D4AEDCC" w14:textId="77777777">
        <w:trPr>
          <w:cantSplit/>
        </w:trPr>
        <w:tc>
          <w:tcPr>
            <w:tcW w:w="700" w:type="dxa"/>
            <w:shd w:val="clear" w:color="auto" w:fill="E7F0F9"/>
            <w:tcMar>
              <w:top w:w="0" w:type="dxa"/>
              <w:bottom w:w="0" w:type="dxa"/>
            </w:tcMar>
            <w:vAlign w:val="center"/>
          </w:tcPr>
          <w:p w14:paraId="7717FD95" w14:textId="77777777" w:rsidR="00A246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E6830E4" w14:textId="77777777" w:rsidR="00A246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288D18" w14:textId="77777777" w:rsidR="00A246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B9ABB5" w14:textId="77777777" w:rsidR="00A246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FD1E5D" w14:textId="77777777" w:rsidR="00A246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82A6EF" w14:textId="77777777" w:rsidR="00A24651" w:rsidRDefault="00000000">
            <w:pPr>
              <w:keepNext/>
              <w:keepLines/>
              <w:spacing w:after="0" w:line="240" w:lineRule="auto"/>
              <w:jc w:val="center"/>
            </w:pPr>
            <w:r>
              <w:rPr>
                <w:b/>
                <w:sz w:val="18"/>
              </w:rPr>
              <w:t>Indeks (%)</w:t>
            </w:r>
          </w:p>
        </w:tc>
      </w:tr>
      <w:tr w:rsidR="00A24651" w14:paraId="17585A69" w14:textId="77777777">
        <w:trPr>
          <w:cantSplit/>
          <w:trHeight w:val="560"/>
        </w:trPr>
        <w:tc>
          <w:tcPr>
            <w:tcW w:w="700" w:type="dxa"/>
            <w:tcMar>
              <w:top w:w="0" w:type="dxa"/>
              <w:bottom w:w="0" w:type="dxa"/>
            </w:tcMar>
            <w:vAlign w:val="center"/>
          </w:tcPr>
          <w:p w14:paraId="3E91962F" w14:textId="77777777" w:rsidR="00A24651" w:rsidRDefault="00000000">
            <w:pPr>
              <w:keepNext/>
              <w:keepLines/>
              <w:spacing w:after="0" w:line="240" w:lineRule="auto"/>
            </w:pPr>
            <w:r>
              <w:rPr>
                <w:sz w:val="18"/>
              </w:rPr>
              <w:t>3213</w:t>
            </w:r>
          </w:p>
        </w:tc>
        <w:tc>
          <w:tcPr>
            <w:tcW w:w="3180" w:type="dxa"/>
            <w:tcMar>
              <w:top w:w="0" w:type="dxa"/>
              <w:bottom w:w="0" w:type="dxa"/>
            </w:tcMar>
            <w:vAlign w:val="center"/>
          </w:tcPr>
          <w:p w14:paraId="723B5247" w14:textId="77777777" w:rsidR="00A24651"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68D05963" w14:textId="77777777" w:rsidR="00A24651" w:rsidRDefault="00000000">
            <w:pPr>
              <w:keepNext/>
              <w:keepLines/>
              <w:spacing w:after="0" w:line="240" w:lineRule="auto"/>
            </w:pPr>
            <w:r>
              <w:rPr>
                <w:sz w:val="18"/>
              </w:rPr>
              <w:t>3213</w:t>
            </w:r>
          </w:p>
        </w:tc>
        <w:tc>
          <w:tcPr>
            <w:tcW w:w="1860" w:type="dxa"/>
            <w:tcMar>
              <w:top w:w="0" w:type="dxa"/>
              <w:bottom w:w="0" w:type="dxa"/>
            </w:tcMar>
            <w:vAlign w:val="center"/>
          </w:tcPr>
          <w:p w14:paraId="1C0224E0" w14:textId="77777777" w:rsidR="00A24651" w:rsidRDefault="00000000">
            <w:pPr>
              <w:keepNext/>
              <w:keepLines/>
              <w:spacing w:after="0" w:line="240" w:lineRule="auto"/>
              <w:jc w:val="right"/>
            </w:pPr>
            <w:r>
              <w:rPr>
                <w:sz w:val="18"/>
              </w:rPr>
              <w:t>700,00</w:t>
            </w:r>
          </w:p>
        </w:tc>
        <w:tc>
          <w:tcPr>
            <w:tcW w:w="1860" w:type="dxa"/>
            <w:tcMar>
              <w:top w:w="0" w:type="dxa"/>
              <w:bottom w:w="0" w:type="dxa"/>
            </w:tcMar>
            <w:vAlign w:val="center"/>
          </w:tcPr>
          <w:p w14:paraId="194D6D29" w14:textId="77777777" w:rsidR="00A24651" w:rsidRDefault="00000000">
            <w:pPr>
              <w:keepNext/>
              <w:keepLines/>
              <w:spacing w:after="0" w:line="240" w:lineRule="auto"/>
              <w:jc w:val="right"/>
            </w:pPr>
            <w:r>
              <w:rPr>
                <w:sz w:val="18"/>
              </w:rPr>
              <w:t>88,00</w:t>
            </w:r>
          </w:p>
        </w:tc>
        <w:tc>
          <w:tcPr>
            <w:tcW w:w="700" w:type="dxa"/>
            <w:tcMar>
              <w:top w:w="0" w:type="dxa"/>
              <w:bottom w:w="0" w:type="dxa"/>
            </w:tcMar>
            <w:vAlign w:val="center"/>
          </w:tcPr>
          <w:p w14:paraId="4A6171D2" w14:textId="77777777" w:rsidR="00A24651" w:rsidRDefault="00000000">
            <w:pPr>
              <w:keepNext/>
              <w:keepLines/>
              <w:spacing w:after="0" w:line="240" w:lineRule="auto"/>
              <w:jc w:val="right"/>
            </w:pPr>
            <w:r>
              <w:rPr>
                <w:sz w:val="18"/>
              </w:rPr>
              <w:t>12,6</w:t>
            </w:r>
          </w:p>
        </w:tc>
      </w:tr>
    </w:tbl>
    <w:p w14:paraId="33912ECF" w14:textId="77777777" w:rsidR="00A24651" w:rsidRDefault="00A24651">
      <w:pPr>
        <w:spacing w:after="0"/>
      </w:pPr>
    </w:p>
    <w:p w14:paraId="63BD8BAC" w14:textId="77777777" w:rsidR="00A24651" w:rsidRDefault="00000000">
      <w:pPr>
        <w:spacing w:line="240" w:lineRule="auto"/>
        <w:jc w:val="both"/>
      </w:pPr>
      <w:r>
        <w:t>Manji trošak usavršavanja stručnih djelatnika zbog toga što se ne plaćaju edukacije koje su u organizaciji Akademije socijalne skrbi i Državne škole za javnu upravu, dok su ostale edukacije realizirane sukladno potrebi Ustanove.</w:t>
      </w:r>
    </w:p>
    <w:p w14:paraId="79A42278" w14:textId="77777777" w:rsidR="00A24651" w:rsidRDefault="00A24651"/>
    <w:p w14:paraId="28CB3F65" w14:textId="77777777" w:rsidR="00A24651"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4651" w14:paraId="58C93322" w14:textId="77777777">
        <w:trPr>
          <w:cantSplit/>
        </w:trPr>
        <w:tc>
          <w:tcPr>
            <w:tcW w:w="700" w:type="dxa"/>
            <w:shd w:val="clear" w:color="auto" w:fill="E7F0F9"/>
            <w:tcMar>
              <w:top w:w="0" w:type="dxa"/>
              <w:bottom w:w="0" w:type="dxa"/>
            </w:tcMar>
            <w:vAlign w:val="center"/>
          </w:tcPr>
          <w:p w14:paraId="184BCB74" w14:textId="77777777" w:rsidR="00A246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EC8D8BD" w14:textId="77777777" w:rsidR="00A246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2F9BF5" w14:textId="77777777" w:rsidR="00A246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7EE2EA" w14:textId="77777777" w:rsidR="00A246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D40DD8" w14:textId="77777777" w:rsidR="00A246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23BAFC" w14:textId="77777777" w:rsidR="00A24651" w:rsidRDefault="00000000">
            <w:pPr>
              <w:keepNext/>
              <w:keepLines/>
              <w:spacing w:after="0" w:line="240" w:lineRule="auto"/>
              <w:jc w:val="center"/>
            </w:pPr>
            <w:r>
              <w:rPr>
                <w:b/>
                <w:sz w:val="18"/>
              </w:rPr>
              <w:t>Indeks (%)</w:t>
            </w:r>
          </w:p>
        </w:tc>
      </w:tr>
      <w:tr w:rsidR="00A24651" w14:paraId="0ACF234F" w14:textId="77777777">
        <w:trPr>
          <w:cantSplit/>
          <w:trHeight w:val="560"/>
        </w:trPr>
        <w:tc>
          <w:tcPr>
            <w:tcW w:w="700" w:type="dxa"/>
            <w:tcMar>
              <w:top w:w="0" w:type="dxa"/>
              <w:bottom w:w="0" w:type="dxa"/>
            </w:tcMar>
            <w:vAlign w:val="center"/>
          </w:tcPr>
          <w:p w14:paraId="39BB8B2D" w14:textId="77777777" w:rsidR="00A24651" w:rsidRDefault="00000000">
            <w:pPr>
              <w:keepNext/>
              <w:keepLines/>
              <w:spacing w:after="0" w:line="240" w:lineRule="auto"/>
            </w:pPr>
            <w:r>
              <w:rPr>
                <w:sz w:val="18"/>
              </w:rPr>
              <w:t>3223</w:t>
            </w:r>
          </w:p>
        </w:tc>
        <w:tc>
          <w:tcPr>
            <w:tcW w:w="3180" w:type="dxa"/>
            <w:tcMar>
              <w:top w:w="0" w:type="dxa"/>
              <w:bottom w:w="0" w:type="dxa"/>
            </w:tcMar>
            <w:vAlign w:val="center"/>
          </w:tcPr>
          <w:p w14:paraId="6AD6FF6F" w14:textId="77777777" w:rsidR="00A24651" w:rsidRDefault="00000000">
            <w:pPr>
              <w:keepNext/>
              <w:keepLines/>
              <w:spacing w:after="0" w:line="240" w:lineRule="auto"/>
            </w:pPr>
            <w:r>
              <w:rPr>
                <w:sz w:val="18"/>
              </w:rPr>
              <w:t>Energija</w:t>
            </w:r>
          </w:p>
        </w:tc>
        <w:tc>
          <w:tcPr>
            <w:tcW w:w="700" w:type="dxa"/>
            <w:tcMar>
              <w:top w:w="0" w:type="dxa"/>
              <w:bottom w:w="0" w:type="dxa"/>
            </w:tcMar>
            <w:vAlign w:val="center"/>
          </w:tcPr>
          <w:p w14:paraId="5512271B" w14:textId="77777777" w:rsidR="00A24651" w:rsidRDefault="00000000">
            <w:pPr>
              <w:keepNext/>
              <w:keepLines/>
              <w:spacing w:after="0" w:line="240" w:lineRule="auto"/>
            </w:pPr>
            <w:r>
              <w:rPr>
                <w:sz w:val="18"/>
              </w:rPr>
              <w:t>3223</w:t>
            </w:r>
          </w:p>
        </w:tc>
        <w:tc>
          <w:tcPr>
            <w:tcW w:w="1860" w:type="dxa"/>
            <w:tcMar>
              <w:top w:w="0" w:type="dxa"/>
              <w:bottom w:w="0" w:type="dxa"/>
            </w:tcMar>
            <w:vAlign w:val="center"/>
          </w:tcPr>
          <w:p w14:paraId="3473124C" w14:textId="77777777" w:rsidR="00A24651" w:rsidRDefault="00000000">
            <w:pPr>
              <w:keepNext/>
              <w:keepLines/>
              <w:spacing w:after="0" w:line="240" w:lineRule="auto"/>
              <w:jc w:val="right"/>
            </w:pPr>
            <w:r>
              <w:rPr>
                <w:sz w:val="18"/>
              </w:rPr>
              <w:t>5.170,38</w:t>
            </w:r>
          </w:p>
        </w:tc>
        <w:tc>
          <w:tcPr>
            <w:tcW w:w="1860" w:type="dxa"/>
            <w:tcMar>
              <w:top w:w="0" w:type="dxa"/>
              <w:bottom w:w="0" w:type="dxa"/>
            </w:tcMar>
            <w:vAlign w:val="center"/>
          </w:tcPr>
          <w:p w14:paraId="3D91BF22" w14:textId="77777777" w:rsidR="00A24651" w:rsidRDefault="00000000">
            <w:pPr>
              <w:keepNext/>
              <w:keepLines/>
              <w:spacing w:after="0" w:line="240" w:lineRule="auto"/>
              <w:jc w:val="right"/>
            </w:pPr>
            <w:r>
              <w:rPr>
                <w:sz w:val="18"/>
              </w:rPr>
              <w:t>7.439,37</w:t>
            </w:r>
          </w:p>
        </w:tc>
        <w:tc>
          <w:tcPr>
            <w:tcW w:w="700" w:type="dxa"/>
            <w:tcMar>
              <w:top w:w="0" w:type="dxa"/>
              <w:bottom w:w="0" w:type="dxa"/>
            </w:tcMar>
            <w:vAlign w:val="center"/>
          </w:tcPr>
          <w:p w14:paraId="1B5E46CF" w14:textId="77777777" w:rsidR="00A24651" w:rsidRDefault="00000000">
            <w:pPr>
              <w:keepNext/>
              <w:keepLines/>
              <w:spacing w:after="0" w:line="240" w:lineRule="auto"/>
              <w:jc w:val="right"/>
            </w:pPr>
            <w:r>
              <w:rPr>
                <w:sz w:val="18"/>
              </w:rPr>
              <w:t>143,9</w:t>
            </w:r>
          </w:p>
        </w:tc>
      </w:tr>
    </w:tbl>
    <w:p w14:paraId="478A3257" w14:textId="77777777" w:rsidR="00A24651" w:rsidRDefault="00A24651">
      <w:pPr>
        <w:spacing w:after="0"/>
      </w:pPr>
    </w:p>
    <w:p w14:paraId="1BBA06A1" w14:textId="77777777" w:rsidR="00A24651" w:rsidRDefault="00000000">
      <w:pPr>
        <w:spacing w:line="240" w:lineRule="auto"/>
        <w:jc w:val="both"/>
      </w:pPr>
      <w:r>
        <w:t>Evidentirani su veći troškovi energije, prvenstveno troškovi opskrbe energentima zbog poslovanja na novoj lokaciji (stan za organizirano stanovanje uz povremenu podršku).</w:t>
      </w:r>
    </w:p>
    <w:p w14:paraId="4A9D0BDB" w14:textId="77777777" w:rsidR="00A24651" w:rsidRDefault="00A24651"/>
    <w:p w14:paraId="05DCA156" w14:textId="77777777" w:rsidR="00A24651"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4651" w14:paraId="7C36E613" w14:textId="77777777">
        <w:trPr>
          <w:cantSplit/>
        </w:trPr>
        <w:tc>
          <w:tcPr>
            <w:tcW w:w="700" w:type="dxa"/>
            <w:shd w:val="clear" w:color="auto" w:fill="E7F0F9"/>
            <w:tcMar>
              <w:top w:w="0" w:type="dxa"/>
              <w:bottom w:w="0" w:type="dxa"/>
            </w:tcMar>
            <w:vAlign w:val="center"/>
          </w:tcPr>
          <w:p w14:paraId="7C260C5F" w14:textId="77777777" w:rsidR="00A246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B59830" w14:textId="77777777" w:rsidR="00A246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9C5710" w14:textId="77777777" w:rsidR="00A246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C4AA53" w14:textId="77777777" w:rsidR="00A246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C6FDC1" w14:textId="77777777" w:rsidR="00A246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01B985" w14:textId="77777777" w:rsidR="00A24651" w:rsidRDefault="00000000">
            <w:pPr>
              <w:keepNext/>
              <w:keepLines/>
              <w:spacing w:after="0" w:line="240" w:lineRule="auto"/>
              <w:jc w:val="center"/>
            </w:pPr>
            <w:r>
              <w:rPr>
                <w:b/>
                <w:sz w:val="18"/>
              </w:rPr>
              <w:t>Indeks (%)</w:t>
            </w:r>
          </w:p>
        </w:tc>
      </w:tr>
      <w:tr w:rsidR="00A24651" w14:paraId="471B6397" w14:textId="77777777">
        <w:trPr>
          <w:cantSplit/>
          <w:trHeight w:val="560"/>
        </w:trPr>
        <w:tc>
          <w:tcPr>
            <w:tcW w:w="700" w:type="dxa"/>
            <w:tcMar>
              <w:top w:w="0" w:type="dxa"/>
              <w:bottom w:w="0" w:type="dxa"/>
            </w:tcMar>
            <w:vAlign w:val="center"/>
          </w:tcPr>
          <w:p w14:paraId="61256109" w14:textId="77777777" w:rsidR="00A24651" w:rsidRDefault="00000000">
            <w:pPr>
              <w:keepNext/>
              <w:keepLines/>
              <w:spacing w:after="0" w:line="240" w:lineRule="auto"/>
            </w:pPr>
            <w:r>
              <w:rPr>
                <w:sz w:val="18"/>
              </w:rPr>
              <w:t>3224</w:t>
            </w:r>
          </w:p>
        </w:tc>
        <w:tc>
          <w:tcPr>
            <w:tcW w:w="3180" w:type="dxa"/>
            <w:tcMar>
              <w:top w:w="0" w:type="dxa"/>
              <w:bottom w:w="0" w:type="dxa"/>
            </w:tcMar>
            <w:vAlign w:val="center"/>
          </w:tcPr>
          <w:p w14:paraId="7208731A" w14:textId="77777777" w:rsidR="00A24651" w:rsidRDefault="0000000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4934AEAC" w14:textId="77777777" w:rsidR="00A24651" w:rsidRDefault="00000000">
            <w:pPr>
              <w:keepNext/>
              <w:keepLines/>
              <w:spacing w:after="0" w:line="240" w:lineRule="auto"/>
            </w:pPr>
            <w:r>
              <w:rPr>
                <w:sz w:val="18"/>
              </w:rPr>
              <w:t>3224</w:t>
            </w:r>
          </w:p>
        </w:tc>
        <w:tc>
          <w:tcPr>
            <w:tcW w:w="1860" w:type="dxa"/>
            <w:tcMar>
              <w:top w:w="0" w:type="dxa"/>
              <w:bottom w:w="0" w:type="dxa"/>
            </w:tcMar>
            <w:vAlign w:val="center"/>
          </w:tcPr>
          <w:p w14:paraId="051DCAA3" w14:textId="77777777" w:rsidR="00A24651" w:rsidRDefault="00000000">
            <w:pPr>
              <w:keepNext/>
              <w:keepLines/>
              <w:spacing w:after="0" w:line="240" w:lineRule="auto"/>
              <w:jc w:val="right"/>
            </w:pPr>
            <w:r>
              <w:rPr>
                <w:sz w:val="18"/>
              </w:rPr>
              <w:t>1.643,23</w:t>
            </w:r>
          </w:p>
        </w:tc>
        <w:tc>
          <w:tcPr>
            <w:tcW w:w="1860" w:type="dxa"/>
            <w:tcMar>
              <w:top w:w="0" w:type="dxa"/>
              <w:bottom w:w="0" w:type="dxa"/>
            </w:tcMar>
            <w:vAlign w:val="center"/>
          </w:tcPr>
          <w:p w14:paraId="62F393FF" w14:textId="77777777" w:rsidR="00A24651" w:rsidRDefault="00000000">
            <w:pPr>
              <w:keepNext/>
              <w:keepLines/>
              <w:spacing w:after="0" w:line="240" w:lineRule="auto"/>
              <w:jc w:val="right"/>
            </w:pPr>
            <w:r>
              <w:rPr>
                <w:sz w:val="18"/>
              </w:rPr>
              <w:t>2.336,83</w:t>
            </w:r>
          </w:p>
        </w:tc>
        <w:tc>
          <w:tcPr>
            <w:tcW w:w="700" w:type="dxa"/>
            <w:tcMar>
              <w:top w:w="0" w:type="dxa"/>
              <w:bottom w:w="0" w:type="dxa"/>
            </w:tcMar>
            <w:vAlign w:val="center"/>
          </w:tcPr>
          <w:p w14:paraId="35819419" w14:textId="77777777" w:rsidR="00A24651" w:rsidRDefault="00000000">
            <w:pPr>
              <w:keepNext/>
              <w:keepLines/>
              <w:spacing w:after="0" w:line="240" w:lineRule="auto"/>
              <w:jc w:val="right"/>
            </w:pPr>
            <w:r>
              <w:rPr>
                <w:sz w:val="18"/>
              </w:rPr>
              <w:t>142,2</w:t>
            </w:r>
          </w:p>
        </w:tc>
      </w:tr>
    </w:tbl>
    <w:p w14:paraId="00C86FE7" w14:textId="77777777" w:rsidR="00A24651" w:rsidRDefault="00A24651">
      <w:pPr>
        <w:spacing w:after="0"/>
      </w:pPr>
    </w:p>
    <w:p w14:paraId="24798E71" w14:textId="77777777" w:rsidR="00A24651" w:rsidRDefault="00000000">
      <w:pPr>
        <w:spacing w:line="240" w:lineRule="auto"/>
        <w:jc w:val="both"/>
      </w:pPr>
      <w:r>
        <w:t>Kod materijala za tekuće i investicijsko održavanje evidentirano je povećanje od 42,20% zbog izvanrednih troškova održavanja prijevoznih sredstava, sukladno nastaloj potrebi u tekućem razdoblju.</w:t>
      </w:r>
    </w:p>
    <w:p w14:paraId="665A4E41" w14:textId="77777777" w:rsidR="00A24651" w:rsidRDefault="00A24651"/>
    <w:p w14:paraId="31790AB7" w14:textId="77777777" w:rsidR="00A24651" w:rsidRDefault="00000000">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4651" w14:paraId="7847C434" w14:textId="77777777">
        <w:trPr>
          <w:cantSplit/>
        </w:trPr>
        <w:tc>
          <w:tcPr>
            <w:tcW w:w="700" w:type="dxa"/>
            <w:shd w:val="clear" w:color="auto" w:fill="E7F0F9"/>
            <w:tcMar>
              <w:top w:w="0" w:type="dxa"/>
              <w:bottom w:w="0" w:type="dxa"/>
            </w:tcMar>
            <w:vAlign w:val="center"/>
          </w:tcPr>
          <w:p w14:paraId="0B9CCA47" w14:textId="77777777" w:rsidR="00A246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908B753" w14:textId="77777777" w:rsidR="00A246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6DA119" w14:textId="77777777" w:rsidR="00A246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CA33E4" w14:textId="77777777" w:rsidR="00A246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359CC0" w14:textId="77777777" w:rsidR="00A246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CB534F" w14:textId="77777777" w:rsidR="00A24651" w:rsidRDefault="00000000">
            <w:pPr>
              <w:keepNext/>
              <w:keepLines/>
              <w:spacing w:after="0" w:line="240" w:lineRule="auto"/>
              <w:jc w:val="center"/>
            </w:pPr>
            <w:r>
              <w:rPr>
                <w:b/>
                <w:sz w:val="18"/>
              </w:rPr>
              <w:t>Indeks (%)</w:t>
            </w:r>
          </w:p>
        </w:tc>
      </w:tr>
      <w:tr w:rsidR="00A24651" w14:paraId="232D02F0" w14:textId="77777777">
        <w:trPr>
          <w:cantSplit/>
          <w:trHeight w:val="560"/>
        </w:trPr>
        <w:tc>
          <w:tcPr>
            <w:tcW w:w="700" w:type="dxa"/>
            <w:tcMar>
              <w:top w:w="0" w:type="dxa"/>
              <w:bottom w:w="0" w:type="dxa"/>
            </w:tcMar>
            <w:vAlign w:val="center"/>
          </w:tcPr>
          <w:p w14:paraId="743EFC2B" w14:textId="77777777" w:rsidR="00A24651" w:rsidRDefault="00000000">
            <w:pPr>
              <w:keepNext/>
              <w:keepLines/>
              <w:spacing w:after="0" w:line="240" w:lineRule="auto"/>
            </w:pPr>
            <w:r>
              <w:rPr>
                <w:sz w:val="18"/>
              </w:rPr>
              <w:t>3227</w:t>
            </w:r>
          </w:p>
        </w:tc>
        <w:tc>
          <w:tcPr>
            <w:tcW w:w="3180" w:type="dxa"/>
            <w:tcMar>
              <w:top w:w="0" w:type="dxa"/>
              <w:bottom w:w="0" w:type="dxa"/>
            </w:tcMar>
            <w:vAlign w:val="center"/>
          </w:tcPr>
          <w:p w14:paraId="2F5CF270" w14:textId="77777777" w:rsidR="00A24651" w:rsidRDefault="00000000">
            <w:pPr>
              <w:keepNext/>
              <w:keepLines/>
              <w:spacing w:after="0" w:line="240" w:lineRule="auto"/>
            </w:pPr>
            <w:r>
              <w:rPr>
                <w:sz w:val="18"/>
              </w:rPr>
              <w:t>Službena, radna i zaštitna odjeća i obuća</w:t>
            </w:r>
          </w:p>
        </w:tc>
        <w:tc>
          <w:tcPr>
            <w:tcW w:w="700" w:type="dxa"/>
            <w:tcMar>
              <w:top w:w="0" w:type="dxa"/>
              <w:bottom w:w="0" w:type="dxa"/>
            </w:tcMar>
            <w:vAlign w:val="center"/>
          </w:tcPr>
          <w:p w14:paraId="1BCD6D0F" w14:textId="77777777" w:rsidR="00A24651" w:rsidRDefault="00000000">
            <w:pPr>
              <w:keepNext/>
              <w:keepLines/>
              <w:spacing w:after="0" w:line="240" w:lineRule="auto"/>
            </w:pPr>
            <w:r>
              <w:rPr>
                <w:sz w:val="18"/>
              </w:rPr>
              <w:t>3227</w:t>
            </w:r>
          </w:p>
        </w:tc>
        <w:tc>
          <w:tcPr>
            <w:tcW w:w="1860" w:type="dxa"/>
            <w:tcMar>
              <w:top w:w="0" w:type="dxa"/>
              <w:bottom w:w="0" w:type="dxa"/>
            </w:tcMar>
            <w:vAlign w:val="center"/>
          </w:tcPr>
          <w:p w14:paraId="32DD9F08" w14:textId="77777777" w:rsidR="00A24651" w:rsidRDefault="00000000">
            <w:pPr>
              <w:keepNext/>
              <w:keepLines/>
              <w:spacing w:after="0" w:line="240" w:lineRule="auto"/>
              <w:jc w:val="right"/>
            </w:pPr>
            <w:r>
              <w:rPr>
                <w:sz w:val="18"/>
              </w:rPr>
              <w:t>98,97</w:t>
            </w:r>
          </w:p>
        </w:tc>
        <w:tc>
          <w:tcPr>
            <w:tcW w:w="1860" w:type="dxa"/>
            <w:tcMar>
              <w:top w:w="0" w:type="dxa"/>
              <w:bottom w:w="0" w:type="dxa"/>
            </w:tcMar>
            <w:vAlign w:val="center"/>
          </w:tcPr>
          <w:p w14:paraId="7B2AD3CA" w14:textId="77777777" w:rsidR="00A24651" w:rsidRDefault="00000000">
            <w:pPr>
              <w:keepNext/>
              <w:keepLines/>
              <w:spacing w:after="0" w:line="240" w:lineRule="auto"/>
              <w:jc w:val="right"/>
            </w:pPr>
            <w:r>
              <w:rPr>
                <w:sz w:val="18"/>
              </w:rPr>
              <w:t>229,53</w:t>
            </w:r>
          </w:p>
        </w:tc>
        <w:tc>
          <w:tcPr>
            <w:tcW w:w="700" w:type="dxa"/>
            <w:tcMar>
              <w:top w:w="0" w:type="dxa"/>
              <w:bottom w:w="0" w:type="dxa"/>
            </w:tcMar>
            <w:vAlign w:val="center"/>
          </w:tcPr>
          <w:p w14:paraId="350BDD13" w14:textId="77777777" w:rsidR="00A24651" w:rsidRDefault="00000000">
            <w:pPr>
              <w:keepNext/>
              <w:keepLines/>
              <w:spacing w:after="0" w:line="240" w:lineRule="auto"/>
              <w:jc w:val="right"/>
            </w:pPr>
            <w:r>
              <w:rPr>
                <w:sz w:val="18"/>
              </w:rPr>
              <w:t>231,9</w:t>
            </w:r>
          </w:p>
        </w:tc>
      </w:tr>
    </w:tbl>
    <w:p w14:paraId="10D66D48" w14:textId="77777777" w:rsidR="00A24651" w:rsidRDefault="00A24651">
      <w:pPr>
        <w:spacing w:after="0"/>
      </w:pPr>
    </w:p>
    <w:p w14:paraId="0D2B3090" w14:textId="77777777" w:rsidR="00A24651" w:rsidRDefault="00000000">
      <w:pPr>
        <w:spacing w:line="240" w:lineRule="auto"/>
        <w:jc w:val="both"/>
      </w:pPr>
      <w:r>
        <w:t>Evidentirana je veća nabava službene obuće zbog potrebe nabave navedenog za nove zaposlenike.</w:t>
      </w:r>
    </w:p>
    <w:p w14:paraId="4CF2A9C7" w14:textId="77777777" w:rsidR="00A24651" w:rsidRDefault="00A24651"/>
    <w:p w14:paraId="14680A3E" w14:textId="77777777" w:rsidR="00A24651"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4651" w14:paraId="52FA43D1" w14:textId="77777777">
        <w:trPr>
          <w:cantSplit/>
        </w:trPr>
        <w:tc>
          <w:tcPr>
            <w:tcW w:w="700" w:type="dxa"/>
            <w:shd w:val="clear" w:color="auto" w:fill="E7F0F9"/>
            <w:tcMar>
              <w:top w:w="0" w:type="dxa"/>
              <w:bottom w:w="0" w:type="dxa"/>
            </w:tcMar>
            <w:vAlign w:val="center"/>
          </w:tcPr>
          <w:p w14:paraId="765DA2EB" w14:textId="77777777" w:rsidR="00A246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400CA2" w14:textId="77777777" w:rsidR="00A246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314EB0" w14:textId="77777777" w:rsidR="00A246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A47362" w14:textId="77777777" w:rsidR="00A246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EB337B" w14:textId="77777777" w:rsidR="00A246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22D2B6" w14:textId="77777777" w:rsidR="00A24651" w:rsidRDefault="00000000">
            <w:pPr>
              <w:keepNext/>
              <w:keepLines/>
              <w:spacing w:after="0" w:line="240" w:lineRule="auto"/>
              <w:jc w:val="center"/>
            </w:pPr>
            <w:r>
              <w:rPr>
                <w:b/>
                <w:sz w:val="18"/>
              </w:rPr>
              <w:t>Indeks (%)</w:t>
            </w:r>
          </w:p>
        </w:tc>
      </w:tr>
      <w:tr w:rsidR="00A24651" w14:paraId="388125E2" w14:textId="77777777">
        <w:trPr>
          <w:cantSplit/>
          <w:trHeight w:val="560"/>
        </w:trPr>
        <w:tc>
          <w:tcPr>
            <w:tcW w:w="700" w:type="dxa"/>
            <w:tcMar>
              <w:top w:w="0" w:type="dxa"/>
              <w:bottom w:w="0" w:type="dxa"/>
            </w:tcMar>
            <w:vAlign w:val="center"/>
          </w:tcPr>
          <w:p w14:paraId="66088F81" w14:textId="77777777" w:rsidR="00A24651" w:rsidRDefault="00000000">
            <w:pPr>
              <w:keepNext/>
              <w:keepLines/>
              <w:spacing w:after="0" w:line="240" w:lineRule="auto"/>
            </w:pPr>
            <w:r>
              <w:rPr>
                <w:sz w:val="18"/>
              </w:rPr>
              <w:t>3233</w:t>
            </w:r>
          </w:p>
        </w:tc>
        <w:tc>
          <w:tcPr>
            <w:tcW w:w="3180" w:type="dxa"/>
            <w:tcMar>
              <w:top w:w="0" w:type="dxa"/>
              <w:bottom w:w="0" w:type="dxa"/>
            </w:tcMar>
            <w:vAlign w:val="center"/>
          </w:tcPr>
          <w:p w14:paraId="71762346" w14:textId="77777777" w:rsidR="00A24651" w:rsidRDefault="00000000">
            <w:pPr>
              <w:keepNext/>
              <w:keepLines/>
              <w:spacing w:after="0" w:line="240" w:lineRule="auto"/>
            </w:pPr>
            <w:r>
              <w:rPr>
                <w:sz w:val="18"/>
              </w:rPr>
              <w:t>Usluge promidžbe i informiranja</w:t>
            </w:r>
          </w:p>
        </w:tc>
        <w:tc>
          <w:tcPr>
            <w:tcW w:w="700" w:type="dxa"/>
            <w:tcMar>
              <w:top w:w="0" w:type="dxa"/>
              <w:bottom w:w="0" w:type="dxa"/>
            </w:tcMar>
            <w:vAlign w:val="center"/>
          </w:tcPr>
          <w:p w14:paraId="5C342558" w14:textId="77777777" w:rsidR="00A24651" w:rsidRDefault="00000000">
            <w:pPr>
              <w:keepNext/>
              <w:keepLines/>
              <w:spacing w:after="0" w:line="240" w:lineRule="auto"/>
            </w:pPr>
            <w:r>
              <w:rPr>
                <w:sz w:val="18"/>
              </w:rPr>
              <w:t>3233</w:t>
            </w:r>
          </w:p>
        </w:tc>
        <w:tc>
          <w:tcPr>
            <w:tcW w:w="1860" w:type="dxa"/>
            <w:tcMar>
              <w:top w:w="0" w:type="dxa"/>
              <w:bottom w:w="0" w:type="dxa"/>
            </w:tcMar>
            <w:vAlign w:val="center"/>
          </w:tcPr>
          <w:p w14:paraId="578996FB" w14:textId="77777777" w:rsidR="00A24651" w:rsidRDefault="00000000">
            <w:pPr>
              <w:keepNext/>
              <w:keepLines/>
              <w:spacing w:after="0" w:line="240" w:lineRule="auto"/>
              <w:jc w:val="right"/>
            </w:pPr>
            <w:r>
              <w:rPr>
                <w:sz w:val="18"/>
              </w:rPr>
              <w:t>2.920,00</w:t>
            </w:r>
          </w:p>
        </w:tc>
        <w:tc>
          <w:tcPr>
            <w:tcW w:w="1860" w:type="dxa"/>
            <w:tcMar>
              <w:top w:w="0" w:type="dxa"/>
              <w:bottom w:w="0" w:type="dxa"/>
            </w:tcMar>
            <w:vAlign w:val="center"/>
          </w:tcPr>
          <w:p w14:paraId="5471F83E" w14:textId="77777777" w:rsidR="00A24651" w:rsidRDefault="00000000">
            <w:pPr>
              <w:keepNext/>
              <w:keepLines/>
              <w:spacing w:after="0" w:line="240" w:lineRule="auto"/>
              <w:jc w:val="right"/>
            </w:pPr>
            <w:r>
              <w:rPr>
                <w:sz w:val="18"/>
              </w:rPr>
              <w:t>2.340,00</w:t>
            </w:r>
          </w:p>
        </w:tc>
        <w:tc>
          <w:tcPr>
            <w:tcW w:w="700" w:type="dxa"/>
            <w:tcMar>
              <w:top w:w="0" w:type="dxa"/>
              <w:bottom w:w="0" w:type="dxa"/>
            </w:tcMar>
            <w:vAlign w:val="center"/>
          </w:tcPr>
          <w:p w14:paraId="334D534B" w14:textId="77777777" w:rsidR="00A24651" w:rsidRDefault="00000000">
            <w:pPr>
              <w:keepNext/>
              <w:keepLines/>
              <w:spacing w:after="0" w:line="240" w:lineRule="auto"/>
              <w:jc w:val="right"/>
            </w:pPr>
            <w:r>
              <w:rPr>
                <w:sz w:val="18"/>
              </w:rPr>
              <w:t>80,1</w:t>
            </w:r>
          </w:p>
        </w:tc>
      </w:tr>
    </w:tbl>
    <w:p w14:paraId="4D972D70" w14:textId="77777777" w:rsidR="00A24651" w:rsidRDefault="00A24651">
      <w:pPr>
        <w:spacing w:after="0"/>
      </w:pPr>
    </w:p>
    <w:p w14:paraId="3BB6EF77" w14:textId="77777777" w:rsidR="00A24651" w:rsidRDefault="00000000">
      <w:pPr>
        <w:spacing w:line="240" w:lineRule="auto"/>
        <w:jc w:val="both"/>
      </w:pPr>
      <w:r>
        <w:t>Rashodi za usluge promidžbe i informiranja u izvještajnom razdoblju iznose 2.340,00 eura, a odnose se na objavu natječaja za zapošljavanje u Narodnim Novinama.</w:t>
      </w:r>
    </w:p>
    <w:p w14:paraId="740D7089" w14:textId="77777777" w:rsidR="00A24651" w:rsidRDefault="00A24651"/>
    <w:p w14:paraId="42A31C79" w14:textId="77777777" w:rsidR="00A24651"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4651" w14:paraId="71A0B50D" w14:textId="77777777">
        <w:trPr>
          <w:cantSplit/>
        </w:trPr>
        <w:tc>
          <w:tcPr>
            <w:tcW w:w="700" w:type="dxa"/>
            <w:shd w:val="clear" w:color="auto" w:fill="E7F0F9"/>
            <w:tcMar>
              <w:top w:w="0" w:type="dxa"/>
              <w:bottom w:w="0" w:type="dxa"/>
            </w:tcMar>
            <w:vAlign w:val="center"/>
          </w:tcPr>
          <w:p w14:paraId="06882C98" w14:textId="77777777" w:rsidR="00A246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1238681" w14:textId="77777777" w:rsidR="00A246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EBE10C" w14:textId="77777777" w:rsidR="00A246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256F91" w14:textId="77777777" w:rsidR="00A246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35B7DC" w14:textId="77777777" w:rsidR="00A246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DB56E0" w14:textId="77777777" w:rsidR="00A24651" w:rsidRDefault="00000000">
            <w:pPr>
              <w:keepNext/>
              <w:keepLines/>
              <w:spacing w:after="0" w:line="240" w:lineRule="auto"/>
              <w:jc w:val="center"/>
            </w:pPr>
            <w:r>
              <w:rPr>
                <w:b/>
                <w:sz w:val="18"/>
              </w:rPr>
              <w:t>Indeks (%)</w:t>
            </w:r>
          </w:p>
        </w:tc>
      </w:tr>
      <w:tr w:rsidR="00A24651" w14:paraId="7E82C1C4" w14:textId="77777777">
        <w:trPr>
          <w:cantSplit/>
          <w:trHeight w:val="560"/>
        </w:trPr>
        <w:tc>
          <w:tcPr>
            <w:tcW w:w="700" w:type="dxa"/>
            <w:tcMar>
              <w:top w:w="0" w:type="dxa"/>
              <w:bottom w:w="0" w:type="dxa"/>
            </w:tcMar>
            <w:vAlign w:val="center"/>
          </w:tcPr>
          <w:p w14:paraId="3D4EA038" w14:textId="77777777" w:rsidR="00A24651" w:rsidRDefault="00000000">
            <w:pPr>
              <w:keepNext/>
              <w:keepLines/>
              <w:spacing w:after="0" w:line="240" w:lineRule="auto"/>
            </w:pPr>
            <w:r>
              <w:rPr>
                <w:sz w:val="18"/>
              </w:rPr>
              <w:t>3234</w:t>
            </w:r>
          </w:p>
        </w:tc>
        <w:tc>
          <w:tcPr>
            <w:tcW w:w="3180" w:type="dxa"/>
            <w:tcMar>
              <w:top w:w="0" w:type="dxa"/>
              <w:bottom w:w="0" w:type="dxa"/>
            </w:tcMar>
            <w:vAlign w:val="center"/>
          </w:tcPr>
          <w:p w14:paraId="0C655EC9" w14:textId="77777777" w:rsidR="00A24651" w:rsidRDefault="00000000">
            <w:pPr>
              <w:keepNext/>
              <w:keepLines/>
              <w:spacing w:after="0" w:line="240" w:lineRule="auto"/>
            </w:pPr>
            <w:r>
              <w:rPr>
                <w:sz w:val="18"/>
              </w:rPr>
              <w:t>Komunalne usluge</w:t>
            </w:r>
          </w:p>
        </w:tc>
        <w:tc>
          <w:tcPr>
            <w:tcW w:w="700" w:type="dxa"/>
            <w:tcMar>
              <w:top w:w="0" w:type="dxa"/>
              <w:bottom w:w="0" w:type="dxa"/>
            </w:tcMar>
            <w:vAlign w:val="center"/>
          </w:tcPr>
          <w:p w14:paraId="27F201B7" w14:textId="77777777" w:rsidR="00A24651" w:rsidRDefault="00000000">
            <w:pPr>
              <w:keepNext/>
              <w:keepLines/>
              <w:spacing w:after="0" w:line="240" w:lineRule="auto"/>
            </w:pPr>
            <w:r>
              <w:rPr>
                <w:sz w:val="18"/>
              </w:rPr>
              <w:t>3234</w:t>
            </w:r>
          </w:p>
        </w:tc>
        <w:tc>
          <w:tcPr>
            <w:tcW w:w="1860" w:type="dxa"/>
            <w:tcMar>
              <w:top w:w="0" w:type="dxa"/>
              <w:bottom w:w="0" w:type="dxa"/>
            </w:tcMar>
            <w:vAlign w:val="center"/>
          </w:tcPr>
          <w:p w14:paraId="0A3881E8" w14:textId="77777777" w:rsidR="00A24651" w:rsidRDefault="00000000">
            <w:pPr>
              <w:keepNext/>
              <w:keepLines/>
              <w:spacing w:after="0" w:line="240" w:lineRule="auto"/>
              <w:jc w:val="right"/>
            </w:pPr>
            <w:r>
              <w:rPr>
                <w:sz w:val="18"/>
              </w:rPr>
              <w:t>1.866,66</w:t>
            </w:r>
          </w:p>
        </w:tc>
        <w:tc>
          <w:tcPr>
            <w:tcW w:w="1860" w:type="dxa"/>
            <w:tcMar>
              <w:top w:w="0" w:type="dxa"/>
              <w:bottom w:w="0" w:type="dxa"/>
            </w:tcMar>
            <w:vAlign w:val="center"/>
          </w:tcPr>
          <w:p w14:paraId="34DC4C24" w14:textId="77777777" w:rsidR="00A24651" w:rsidRDefault="00000000">
            <w:pPr>
              <w:keepNext/>
              <w:keepLines/>
              <w:spacing w:after="0" w:line="240" w:lineRule="auto"/>
              <w:jc w:val="right"/>
            </w:pPr>
            <w:r>
              <w:rPr>
                <w:sz w:val="18"/>
              </w:rPr>
              <w:t>2.319,44</w:t>
            </w:r>
          </w:p>
        </w:tc>
        <w:tc>
          <w:tcPr>
            <w:tcW w:w="700" w:type="dxa"/>
            <w:tcMar>
              <w:top w:w="0" w:type="dxa"/>
              <w:bottom w:w="0" w:type="dxa"/>
            </w:tcMar>
            <w:vAlign w:val="center"/>
          </w:tcPr>
          <w:p w14:paraId="0261D706" w14:textId="77777777" w:rsidR="00A24651" w:rsidRDefault="00000000">
            <w:pPr>
              <w:keepNext/>
              <w:keepLines/>
              <w:spacing w:after="0" w:line="240" w:lineRule="auto"/>
              <w:jc w:val="right"/>
            </w:pPr>
            <w:r>
              <w:rPr>
                <w:sz w:val="18"/>
              </w:rPr>
              <w:t>124,3</w:t>
            </w:r>
          </w:p>
        </w:tc>
      </w:tr>
    </w:tbl>
    <w:p w14:paraId="79506C12" w14:textId="77777777" w:rsidR="00A24651" w:rsidRDefault="00A24651">
      <w:pPr>
        <w:spacing w:after="0"/>
      </w:pPr>
    </w:p>
    <w:p w14:paraId="1D4EE6A7" w14:textId="77777777" w:rsidR="00A24651" w:rsidRDefault="00000000">
      <w:pPr>
        <w:spacing w:line="240" w:lineRule="auto"/>
        <w:jc w:val="both"/>
      </w:pPr>
      <w:r>
        <w:t>Povećanje troškova režijskih troškova i komunalnih usluga zbog poslovanja na novoj lokaciji (stan za organizirano stanovanje uz povremenu podršku).</w:t>
      </w:r>
    </w:p>
    <w:p w14:paraId="76F34EBC" w14:textId="77777777" w:rsidR="00A24651" w:rsidRDefault="00A24651"/>
    <w:p w14:paraId="6F2079BB" w14:textId="77777777" w:rsidR="00A24651"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4651" w14:paraId="30461D1F" w14:textId="77777777">
        <w:trPr>
          <w:cantSplit/>
        </w:trPr>
        <w:tc>
          <w:tcPr>
            <w:tcW w:w="700" w:type="dxa"/>
            <w:shd w:val="clear" w:color="auto" w:fill="E7F0F9"/>
            <w:tcMar>
              <w:top w:w="0" w:type="dxa"/>
              <w:bottom w:w="0" w:type="dxa"/>
            </w:tcMar>
            <w:vAlign w:val="center"/>
          </w:tcPr>
          <w:p w14:paraId="4BEAE974" w14:textId="77777777" w:rsidR="00A246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0ADDFC" w14:textId="77777777" w:rsidR="00A246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F2D407" w14:textId="77777777" w:rsidR="00A246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BCF552" w14:textId="77777777" w:rsidR="00A246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1C3064" w14:textId="77777777" w:rsidR="00A246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7951DC" w14:textId="77777777" w:rsidR="00A24651" w:rsidRDefault="00000000">
            <w:pPr>
              <w:keepNext/>
              <w:keepLines/>
              <w:spacing w:after="0" w:line="240" w:lineRule="auto"/>
              <w:jc w:val="center"/>
            </w:pPr>
            <w:r>
              <w:rPr>
                <w:b/>
                <w:sz w:val="18"/>
              </w:rPr>
              <w:t>Indeks (%)</w:t>
            </w:r>
          </w:p>
        </w:tc>
      </w:tr>
      <w:tr w:rsidR="00A24651" w14:paraId="731335ED" w14:textId="77777777">
        <w:trPr>
          <w:cantSplit/>
          <w:trHeight w:val="560"/>
        </w:trPr>
        <w:tc>
          <w:tcPr>
            <w:tcW w:w="700" w:type="dxa"/>
            <w:tcMar>
              <w:top w:w="0" w:type="dxa"/>
              <w:bottom w:w="0" w:type="dxa"/>
            </w:tcMar>
            <w:vAlign w:val="center"/>
          </w:tcPr>
          <w:p w14:paraId="0CD7EA95" w14:textId="77777777" w:rsidR="00A24651" w:rsidRDefault="00000000">
            <w:pPr>
              <w:keepNext/>
              <w:keepLines/>
              <w:spacing w:after="0" w:line="240" w:lineRule="auto"/>
            </w:pPr>
            <w:r>
              <w:rPr>
                <w:sz w:val="18"/>
              </w:rPr>
              <w:t>3235</w:t>
            </w:r>
          </w:p>
        </w:tc>
        <w:tc>
          <w:tcPr>
            <w:tcW w:w="3180" w:type="dxa"/>
            <w:tcMar>
              <w:top w:w="0" w:type="dxa"/>
              <w:bottom w:w="0" w:type="dxa"/>
            </w:tcMar>
            <w:vAlign w:val="center"/>
          </w:tcPr>
          <w:p w14:paraId="524F1212" w14:textId="77777777" w:rsidR="00A24651" w:rsidRDefault="00000000">
            <w:pPr>
              <w:keepNext/>
              <w:keepLines/>
              <w:spacing w:after="0" w:line="240" w:lineRule="auto"/>
            </w:pPr>
            <w:r>
              <w:rPr>
                <w:sz w:val="18"/>
              </w:rPr>
              <w:t>Zakupnine i najamnine</w:t>
            </w:r>
          </w:p>
        </w:tc>
        <w:tc>
          <w:tcPr>
            <w:tcW w:w="700" w:type="dxa"/>
            <w:tcMar>
              <w:top w:w="0" w:type="dxa"/>
              <w:bottom w:w="0" w:type="dxa"/>
            </w:tcMar>
            <w:vAlign w:val="center"/>
          </w:tcPr>
          <w:p w14:paraId="3E75225E" w14:textId="77777777" w:rsidR="00A24651" w:rsidRDefault="00000000">
            <w:pPr>
              <w:keepNext/>
              <w:keepLines/>
              <w:spacing w:after="0" w:line="240" w:lineRule="auto"/>
            </w:pPr>
            <w:r>
              <w:rPr>
                <w:sz w:val="18"/>
              </w:rPr>
              <w:t>3235</w:t>
            </w:r>
          </w:p>
        </w:tc>
        <w:tc>
          <w:tcPr>
            <w:tcW w:w="1860" w:type="dxa"/>
            <w:tcMar>
              <w:top w:w="0" w:type="dxa"/>
              <w:bottom w:w="0" w:type="dxa"/>
            </w:tcMar>
            <w:vAlign w:val="center"/>
          </w:tcPr>
          <w:p w14:paraId="2EB44438" w14:textId="77777777" w:rsidR="00A24651" w:rsidRDefault="00000000">
            <w:pPr>
              <w:keepNext/>
              <w:keepLines/>
              <w:spacing w:after="0" w:line="240" w:lineRule="auto"/>
              <w:jc w:val="right"/>
            </w:pPr>
            <w:r>
              <w:rPr>
                <w:sz w:val="18"/>
              </w:rPr>
              <w:t>0,00</w:t>
            </w:r>
          </w:p>
        </w:tc>
        <w:tc>
          <w:tcPr>
            <w:tcW w:w="1860" w:type="dxa"/>
            <w:tcMar>
              <w:top w:w="0" w:type="dxa"/>
              <w:bottom w:w="0" w:type="dxa"/>
            </w:tcMar>
            <w:vAlign w:val="center"/>
          </w:tcPr>
          <w:p w14:paraId="54A9EA8A" w14:textId="77777777" w:rsidR="00A24651" w:rsidRDefault="00000000">
            <w:pPr>
              <w:keepNext/>
              <w:keepLines/>
              <w:spacing w:after="0" w:line="240" w:lineRule="auto"/>
              <w:jc w:val="right"/>
            </w:pPr>
            <w:r>
              <w:rPr>
                <w:sz w:val="18"/>
              </w:rPr>
              <w:t>4.800,00</w:t>
            </w:r>
          </w:p>
        </w:tc>
        <w:tc>
          <w:tcPr>
            <w:tcW w:w="700" w:type="dxa"/>
            <w:tcMar>
              <w:top w:w="0" w:type="dxa"/>
              <w:bottom w:w="0" w:type="dxa"/>
            </w:tcMar>
            <w:vAlign w:val="center"/>
          </w:tcPr>
          <w:p w14:paraId="159793F1" w14:textId="77777777" w:rsidR="00A24651" w:rsidRDefault="00000000">
            <w:pPr>
              <w:keepNext/>
              <w:keepLines/>
              <w:spacing w:after="0" w:line="240" w:lineRule="auto"/>
              <w:jc w:val="right"/>
            </w:pPr>
            <w:r>
              <w:rPr>
                <w:sz w:val="18"/>
              </w:rPr>
              <w:t>-</w:t>
            </w:r>
          </w:p>
        </w:tc>
      </w:tr>
    </w:tbl>
    <w:p w14:paraId="4308B9D6" w14:textId="77777777" w:rsidR="00A24651" w:rsidRDefault="00A24651">
      <w:pPr>
        <w:spacing w:after="0"/>
      </w:pPr>
    </w:p>
    <w:p w14:paraId="40CE2095" w14:textId="77777777" w:rsidR="00A24651" w:rsidRDefault="00000000">
      <w:pPr>
        <w:spacing w:line="240" w:lineRule="auto"/>
        <w:jc w:val="both"/>
      </w:pPr>
      <w:r>
        <w:t>Evidentirani rashod od 4.800,00 eura se odnosi na najam poslovnog prostora (stan za organizirano stanovanje korisnika ustanove) koji je realiziran od listopada 2024. godine (800,00 eura mjesečno), dok u prethodnom razdoblju nije postojao navedeni trošak.</w:t>
      </w:r>
    </w:p>
    <w:p w14:paraId="3EC4C5CD" w14:textId="77777777" w:rsidR="00A24651" w:rsidRDefault="00A24651"/>
    <w:p w14:paraId="1DE522DD" w14:textId="77777777" w:rsidR="00A24651" w:rsidRDefault="00000000">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4651" w14:paraId="3FE48CCD" w14:textId="77777777">
        <w:trPr>
          <w:cantSplit/>
        </w:trPr>
        <w:tc>
          <w:tcPr>
            <w:tcW w:w="700" w:type="dxa"/>
            <w:shd w:val="clear" w:color="auto" w:fill="E7F0F9"/>
            <w:tcMar>
              <w:top w:w="0" w:type="dxa"/>
              <w:bottom w:w="0" w:type="dxa"/>
            </w:tcMar>
            <w:vAlign w:val="center"/>
          </w:tcPr>
          <w:p w14:paraId="7A774682" w14:textId="77777777" w:rsidR="00A246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D8DB58" w14:textId="77777777" w:rsidR="00A246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638B06" w14:textId="77777777" w:rsidR="00A246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D926AB" w14:textId="77777777" w:rsidR="00A246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AD3E85" w14:textId="77777777" w:rsidR="00A246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444A55" w14:textId="77777777" w:rsidR="00A24651" w:rsidRDefault="00000000">
            <w:pPr>
              <w:keepNext/>
              <w:keepLines/>
              <w:spacing w:after="0" w:line="240" w:lineRule="auto"/>
              <w:jc w:val="center"/>
            </w:pPr>
            <w:r>
              <w:rPr>
                <w:b/>
                <w:sz w:val="18"/>
              </w:rPr>
              <w:t>Indeks (%)</w:t>
            </w:r>
          </w:p>
        </w:tc>
      </w:tr>
      <w:tr w:rsidR="00A24651" w14:paraId="7C6CA40B" w14:textId="77777777">
        <w:trPr>
          <w:cantSplit/>
          <w:trHeight w:val="560"/>
        </w:trPr>
        <w:tc>
          <w:tcPr>
            <w:tcW w:w="700" w:type="dxa"/>
            <w:tcMar>
              <w:top w:w="0" w:type="dxa"/>
              <w:bottom w:w="0" w:type="dxa"/>
            </w:tcMar>
            <w:vAlign w:val="center"/>
          </w:tcPr>
          <w:p w14:paraId="3DFA59EE" w14:textId="77777777" w:rsidR="00A24651" w:rsidRDefault="00000000">
            <w:pPr>
              <w:keepNext/>
              <w:keepLines/>
              <w:spacing w:after="0" w:line="240" w:lineRule="auto"/>
            </w:pPr>
            <w:r>
              <w:rPr>
                <w:sz w:val="18"/>
              </w:rPr>
              <w:t>3237</w:t>
            </w:r>
          </w:p>
        </w:tc>
        <w:tc>
          <w:tcPr>
            <w:tcW w:w="3180" w:type="dxa"/>
            <w:tcMar>
              <w:top w:w="0" w:type="dxa"/>
              <w:bottom w:w="0" w:type="dxa"/>
            </w:tcMar>
            <w:vAlign w:val="center"/>
          </w:tcPr>
          <w:p w14:paraId="4858E7E9" w14:textId="77777777" w:rsidR="00A24651"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15C5B76E" w14:textId="77777777" w:rsidR="00A24651" w:rsidRDefault="00000000">
            <w:pPr>
              <w:keepNext/>
              <w:keepLines/>
              <w:spacing w:after="0" w:line="240" w:lineRule="auto"/>
            </w:pPr>
            <w:r>
              <w:rPr>
                <w:sz w:val="18"/>
              </w:rPr>
              <w:t>3237</w:t>
            </w:r>
          </w:p>
        </w:tc>
        <w:tc>
          <w:tcPr>
            <w:tcW w:w="1860" w:type="dxa"/>
            <w:tcMar>
              <w:top w:w="0" w:type="dxa"/>
              <w:bottom w:w="0" w:type="dxa"/>
            </w:tcMar>
            <w:vAlign w:val="center"/>
          </w:tcPr>
          <w:p w14:paraId="5D1AAC02" w14:textId="77777777" w:rsidR="00A24651" w:rsidRDefault="00000000">
            <w:pPr>
              <w:keepNext/>
              <w:keepLines/>
              <w:spacing w:after="0" w:line="240" w:lineRule="auto"/>
              <w:jc w:val="right"/>
            </w:pPr>
            <w:r>
              <w:rPr>
                <w:sz w:val="18"/>
              </w:rPr>
              <w:t>1.425,00</w:t>
            </w:r>
          </w:p>
        </w:tc>
        <w:tc>
          <w:tcPr>
            <w:tcW w:w="1860" w:type="dxa"/>
            <w:tcMar>
              <w:top w:w="0" w:type="dxa"/>
              <w:bottom w:w="0" w:type="dxa"/>
            </w:tcMar>
            <w:vAlign w:val="center"/>
          </w:tcPr>
          <w:p w14:paraId="6345B9A4" w14:textId="77777777" w:rsidR="00A24651" w:rsidRDefault="00000000">
            <w:pPr>
              <w:keepNext/>
              <w:keepLines/>
              <w:spacing w:after="0" w:line="240" w:lineRule="auto"/>
              <w:jc w:val="right"/>
            </w:pPr>
            <w:r>
              <w:rPr>
                <w:sz w:val="18"/>
              </w:rPr>
              <w:t>854,14</w:t>
            </w:r>
          </w:p>
        </w:tc>
        <w:tc>
          <w:tcPr>
            <w:tcW w:w="700" w:type="dxa"/>
            <w:tcMar>
              <w:top w:w="0" w:type="dxa"/>
              <w:bottom w:w="0" w:type="dxa"/>
            </w:tcMar>
            <w:vAlign w:val="center"/>
          </w:tcPr>
          <w:p w14:paraId="04EFBE85" w14:textId="77777777" w:rsidR="00A24651" w:rsidRDefault="00000000">
            <w:pPr>
              <w:keepNext/>
              <w:keepLines/>
              <w:spacing w:after="0" w:line="240" w:lineRule="auto"/>
              <w:jc w:val="right"/>
            </w:pPr>
            <w:r>
              <w:rPr>
                <w:sz w:val="18"/>
              </w:rPr>
              <w:t>59,9</w:t>
            </w:r>
          </w:p>
        </w:tc>
      </w:tr>
    </w:tbl>
    <w:p w14:paraId="6EDE2EE2" w14:textId="77777777" w:rsidR="00A24651" w:rsidRDefault="00A24651">
      <w:pPr>
        <w:spacing w:after="0"/>
      </w:pPr>
    </w:p>
    <w:p w14:paraId="5CB97BBA" w14:textId="77777777" w:rsidR="00A24651" w:rsidRDefault="00000000">
      <w:pPr>
        <w:spacing w:line="240" w:lineRule="auto"/>
        <w:jc w:val="both"/>
      </w:pPr>
      <w:r>
        <w:t>Rashodi za intelektualne usluge u izvještajnom razdoblju 2025. se odnose na usluge zaštite na radu i zaštite od požara u iznosu od 854,14 eura. Rashodi su manji u odnosu na usporedno razdoblje zbog smanjene potrebe za ostalim intelektualnim uslugama (odvjetničke usluge/pravno savjetovanje).</w:t>
      </w:r>
    </w:p>
    <w:p w14:paraId="52CC7080" w14:textId="77777777" w:rsidR="00A24651" w:rsidRDefault="00A24651"/>
    <w:p w14:paraId="0804C7DA" w14:textId="77777777" w:rsidR="00A24651"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4651" w14:paraId="4362F8A0" w14:textId="77777777">
        <w:trPr>
          <w:cantSplit/>
        </w:trPr>
        <w:tc>
          <w:tcPr>
            <w:tcW w:w="700" w:type="dxa"/>
            <w:shd w:val="clear" w:color="auto" w:fill="E7F0F9"/>
            <w:tcMar>
              <w:top w:w="0" w:type="dxa"/>
              <w:bottom w:w="0" w:type="dxa"/>
            </w:tcMar>
            <w:vAlign w:val="center"/>
          </w:tcPr>
          <w:p w14:paraId="3A73B882" w14:textId="77777777" w:rsidR="00A246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47A238E" w14:textId="77777777" w:rsidR="00A246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B2A745" w14:textId="77777777" w:rsidR="00A246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C7F41B" w14:textId="77777777" w:rsidR="00A246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EC9B2F" w14:textId="77777777" w:rsidR="00A246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0A18B6" w14:textId="77777777" w:rsidR="00A24651" w:rsidRDefault="00000000">
            <w:pPr>
              <w:keepNext/>
              <w:keepLines/>
              <w:spacing w:after="0" w:line="240" w:lineRule="auto"/>
              <w:jc w:val="center"/>
            </w:pPr>
            <w:r>
              <w:rPr>
                <w:b/>
                <w:sz w:val="18"/>
              </w:rPr>
              <w:t>Indeks (%)</w:t>
            </w:r>
          </w:p>
        </w:tc>
      </w:tr>
      <w:tr w:rsidR="00A24651" w14:paraId="5E296BDE" w14:textId="77777777">
        <w:trPr>
          <w:cantSplit/>
          <w:trHeight w:val="560"/>
        </w:trPr>
        <w:tc>
          <w:tcPr>
            <w:tcW w:w="700" w:type="dxa"/>
            <w:tcMar>
              <w:top w:w="0" w:type="dxa"/>
              <w:bottom w:w="0" w:type="dxa"/>
            </w:tcMar>
            <w:vAlign w:val="center"/>
          </w:tcPr>
          <w:p w14:paraId="46E8EB4A" w14:textId="77777777" w:rsidR="00A24651" w:rsidRDefault="00000000">
            <w:pPr>
              <w:keepNext/>
              <w:keepLines/>
              <w:spacing w:after="0" w:line="240" w:lineRule="auto"/>
            </w:pPr>
            <w:r>
              <w:rPr>
                <w:sz w:val="18"/>
              </w:rPr>
              <w:t>3238</w:t>
            </w:r>
          </w:p>
        </w:tc>
        <w:tc>
          <w:tcPr>
            <w:tcW w:w="3180" w:type="dxa"/>
            <w:tcMar>
              <w:top w:w="0" w:type="dxa"/>
              <w:bottom w:w="0" w:type="dxa"/>
            </w:tcMar>
            <w:vAlign w:val="center"/>
          </w:tcPr>
          <w:p w14:paraId="70975590" w14:textId="77777777" w:rsidR="00A24651" w:rsidRDefault="00000000">
            <w:pPr>
              <w:keepNext/>
              <w:keepLines/>
              <w:spacing w:after="0" w:line="240" w:lineRule="auto"/>
            </w:pPr>
            <w:r>
              <w:rPr>
                <w:sz w:val="18"/>
              </w:rPr>
              <w:t>Računalne usluge</w:t>
            </w:r>
          </w:p>
        </w:tc>
        <w:tc>
          <w:tcPr>
            <w:tcW w:w="700" w:type="dxa"/>
            <w:tcMar>
              <w:top w:w="0" w:type="dxa"/>
              <w:bottom w:w="0" w:type="dxa"/>
            </w:tcMar>
            <w:vAlign w:val="center"/>
          </w:tcPr>
          <w:p w14:paraId="78BA73CA" w14:textId="77777777" w:rsidR="00A24651" w:rsidRDefault="00000000">
            <w:pPr>
              <w:keepNext/>
              <w:keepLines/>
              <w:spacing w:after="0" w:line="240" w:lineRule="auto"/>
            </w:pPr>
            <w:r>
              <w:rPr>
                <w:sz w:val="18"/>
              </w:rPr>
              <w:t>3238</w:t>
            </w:r>
          </w:p>
        </w:tc>
        <w:tc>
          <w:tcPr>
            <w:tcW w:w="1860" w:type="dxa"/>
            <w:tcMar>
              <w:top w:w="0" w:type="dxa"/>
              <w:bottom w:w="0" w:type="dxa"/>
            </w:tcMar>
            <w:vAlign w:val="center"/>
          </w:tcPr>
          <w:p w14:paraId="23F8FD9A" w14:textId="77777777" w:rsidR="00A24651" w:rsidRDefault="00000000">
            <w:pPr>
              <w:keepNext/>
              <w:keepLines/>
              <w:spacing w:after="0" w:line="240" w:lineRule="auto"/>
              <w:jc w:val="right"/>
            </w:pPr>
            <w:r>
              <w:rPr>
                <w:sz w:val="18"/>
              </w:rPr>
              <w:t>198,30</w:t>
            </w:r>
          </w:p>
        </w:tc>
        <w:tc>
          <w:tcPr>
            <w:tcW w:w="1860" w:type="dxa"/>
            <w:tcMar>
              <w:top w:w="0" w:type="dxa"/>
              <w:bottom w:w="0" w:type="dxa"/>
            </w:tcMar>
            <w:vAlign w:val="center"/>
          </w:tcPr>
          <w:p w14:paraId="2225C21B" w14:textId="77777777" w:rsidR="00A24651" w:rsidRDefault="00000000">
            <w:pPr>
              <w:keepNext/>
              <w:keepLines/>
              <w:spacing w:after="0" w:line="240" w:lineRule="auto"/>
              <w:jc w:val="right"/>
            </w:pPr>
            <w:r>
              <w:rPr>
                <w:sz w:val="18"/>
              </w:rPr>
              <w:t>93,75</w:t>
            </w:r>
          </w:p>
        </w:tc>
        <w:tc>
          <w:tcPr>
            <w:tcW w:w="700" w:type="dxa"/>
            <w:tcMar>
              <w:top w:w="0" w:type="dxa"/>
              <w:bottom w:w="0" w:type="dxa"/>
            </w:tcMar>
            <w:vAlign w:val="center"/>
          </w:tcPr>
          <w:p w14:paraId="1D945263" w14:textId="77777777" w:rsidR="00A24651" w:rsidRDefault="00000000">
            <w:pPr>
              <w:keepNext/>
              <w:keepLines/>
              <w:spacing w:after="0" w:line="240" w:lineRule="auto"/>
              <w:jc w:val="right"/>
            </w:pPr>
            <w:r>
              <w:rPr>
                <w:sz w:val="18"/>
              </w:rPr>
              <w:t>47,3</w:t>
            </w:r>
          </w:p>
        </w:tc>
      </w:tr>
    </w:tbl>
    <w:p w14:paraId="761BFD8F" w14:textId="77777777" w:rsidR="00A24651" w:rsidRDefault="00A24651">
      <w:pPr>
        <w:spacing w:after="0"/>
      </w:pPr>
    </w:p>
    <w:p w14:paraId="2ADB55F4" w14:textId="77777777" w:rsidR="00A24651" w:rsidRDefault="00000000">
      <w:pPr>
        <w:spacing w:line="240" w:lineRule="auto"/>
        <w:jc w:val="both"/>
      </w:pPr>
      <w:r>
        <w:t>U tekućem izvještajnom razdoblju je realizirano manje usluga održavanja računala, sukladno potrebama Ustanove.</w:t>
      </w:r>
    </w:p>
    <w:p w14:paraId="3B7D46FC" w14:textId="77777777" w:rsidR="00A24651" w:rsidRDefault="00A24651"/>
    <w:p w14:paraId="5019071D" w14:textId="77777777" w:rsidR="00A24651"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4651" w14:paraId="7C8428E8" w14:textId="77777777">
        <w:trPr>
          <w:cantSplit/>
        </w:trPr>
        <w:tc>
          <w:tcPr>
            <w:tcW w:w="700" w:type="dxa"/>
            <w:shd w:val="clear" w:color="auto" w:fill="E7F0F9"/>
            <w:tcMar>
              <w:top w:w="0" w:type="dxa"/>
              <w:bottom w:w="0" w:type="dxa"/>
            </w:tcMar>
            <w:vAlign w:val="center"/>
          </w:tcPr>
          <w:p w14:paraId="6B32CE02" w14:textId="77777777" w:rsidR="00A246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71600D7" w14:textId="77777777" w:rsidR="00A246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2AF0FA" w14:textId="77777777" w:rsidR="00A246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6B7B7E" w14:textId="77777777" w:rsidR="00A246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A6D4DFE" w14:textId="77777777" w:rsidR="00A246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55CC1C" w14:textId="77777777" w:rsidR="00A24651" w:rsidRDefault="00000000">
            <w:pPr>
              <w:keepNext/>
              <w:keepLines/>
              <w:spacing w:after="0" w:line="240" w:lineRule="auto"/>
              <w:jc w:val="center"/>
            </w:pPr>
            <w:r>
              <w:rPr>
                <w:b/>
                <w:sz w:val="18"/>
              </w:rPr>
              <w:t>Indeks (%)</w:t>
            </w:r>
          </w:p>
        </w:tc>
      </w:tr>
      <w:tr w:rsidR="00A24651" w14:paraId="71C9DAE9" w14:textId="77777777">
        <w:trPr>
          <w:cantSplit/>
          <w:trHeight w:val="560"/>
        </w:trPr>
        <w:tc>
          <w:tcPr>
            <w:tcW w:w="700" w:type="dxa"/>
            <w:tcMar>
              <w:top w:w="0" w:type="dxa"/>
              <w:bottom w:w="0" w:type="dxa"/>
            </w:tcMar>
            <w:vAlign w:val="center"/>
          </w:tcPr>
          <w:p w14:paraId="75224B35" w14:textId="77777777" w:rsidR="00A24651" w:rsidRDefault="00000000">
            <w:pPr>
              <w:keepNext/>
              <w:keepLines/>
              <w:spacing w:after="0" w:line="240" w:lineRule="auto"/>
            </w:pPr>
            <w:r>
              <w:rPr>
                <w:sz w:val="18"/>
              </w:rPr>
              <w:t>3291</w:t>
            </w:r>
          </w:p>
        </w:tc>
        <w:tc>
          <w:tcPr>
            <w:tcW w:w="3180" w:type="dxa"/>
            <w:tcMar>
              <w:top w:w="0" w:type="dxa"/>
              <w:bottom w:w="0" w:type="dxa"/>
            </w:tcMar>
            <w:vAlign w:val="center"/>
          </w:tcPr>
          <w:p w14:paraId="3FAC2511" w14:textId="77777777" w:rsidR="00A24651" w:rsidRDefault="00000000">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4A16DDE8" w14:textId="77777777" w:rsidR="00A24651" w:rsidRDefault="00000000">
            <w:pPr>
              <w:keepNext/>
              <w:keepLines/>
              <w:spacing w:after="0" w:line="240" w:lineRule="auto"/>
            </w:pPr>
            <w:r>
              <w:rPr>
                <w:sz w:val="18"/>
              </w:rPr>
              <w:t>3291</w:t>
            </w:r>
          </w:p>
        </w:tc>
        <w:tc>
          <w:tcPr>
            <w:tcW w:w="1860" w:type="dxa"/>
            <w:tcMar>
              <w:top w:w="0" w:type="dxa"/>
              <w:bottom w:w="0" w:type="dxa"/>
            </w:tcMar>
            <w:vAlign w:val="center"/>
          </w:tcPr>
          <w:p w14:paraId="6A4BFA3A" w14:textId="77777777" w:rsidR="00A24651" w:rsidRDefault="00000000">
            <w:pPr>
              <w:keepNext/>
              <w:keepLines/>
              <w:spacing w:after="0" w:line="240" w:lineRule="auto"/>
              <w:jc w:val="right"/>
            </w:pPr>
            <w:r>
              <w:rPr>
                <w:sz w:val="18"/>
              </w:rPr>
              <w:t>1.564,36</w:t>
            </w:r>
          </w:p>
        </w:tc>
        <w:tc>
          <w:tcPr>
            <w:tcW w:w="1860" w:type="dxa"/>
            <w:tcMar>
              <w:top w:w="0" w:type="dxa"/>
              <w:bottom w:w="0" w:type="dxa"/>
            </w:tcMar>
            <w:vAlign w:val="center"/>
          </w:tcPr>
          <w:p w14:paraId="7FCB60F4" w14:textId="77777777" w:rsidR="00A24651" w:rsidRDefault="00000000">
            <w:pPr>
              <w:keepNext/>
              <w:keepLines/>
              <w:spacing w:after="0" w:line="240" w:lineRule="auto"/>
              <w:jc w:val="right"/>
            </w:pPr>
            <w:r>
              <w:rPr>
                <w:sz w:val="18"/>
              </w:rPr>
              <w:t>803,86</w:t>
            </w:r>
          </w:p>
        </w:tc>
        <w:tc>
          <w:tcPr>
            <w:tcW w:w="700" w:type="dxa"/>
            <w:tcMar>
              <w:top w:w="0" w:type="dxa"/>
              <w:bottom w:w="0" w:type="dxa"/>
            </w:tcMar>
            <w:vAlign w:val="center"/>
          </w:tcPr>
          <w:p w14:paraId="38536155" w14:textId="77777777" w:rsidR="00A24651" w:rsidRDefault="00000000">
            <w:pPr>
              <w:keepNext/>
              <w:keepLines/>
              <w:spacing w:after="0" w:line="240" w:lineRule="auto"/>
              <w:jc w:val="right"/>
            </w:pPr>
            <w:r>
              <w:rPr>
                <w:sz w:val="18"/>
              </w:rPr>
              <w:t>51,4</w:t>
            </w:r>
          </w:p>
        </w:tc>
      </w:tr>
    </w:tbl>
    <w:p w14:paraId="67DFFF19" w14:textId="77777777" w:rsidR="00A24651" w:rsidRDefault="00A24651">
      <w:pPr>
        <w:spacing w:after="0"/>
      </w:pPr>
    </w:p>
    <w:p w14:paraId="174A5600" w14:textId="77777777" w:rsidR="00A24651" w:rsidRDefault="00000000">
      <w:pPr>
        <w:spacing w:line="240" w:lineRule="auto"/>
        <w:jc w:val="both"/>
      </w:pPr>
      <w:r>
        <w:t>U tekućem izvještajnom razdoblju utrošeno je 803,86 eura za sjednice Upravnog vijeća. Realiziran je manji broj sjednica, sukladno potrebama Ustanove. U 2024. godini je bio potreban veći broj sjednica Upravnog vijeća zbog potrebe izbora Ravnatelja.</w:t>
      </w:r>
    </w:p>
    <w:p w14:paraId="19D1F167" w14:textId="77777777" w:rsidR="00A24651" w:rsidRDefault="00A24651"/>
    <w:p w14:paraId="2626C720" w14:textId="77777777" w:rsidR="00A24651"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4651" w14:paraId="735224CC" w14:textId="77777777">
        <w:trPr>
          <w:cantSplit/>
        </w:trPr>
        <w:tc>
          <w:tcPr>
            <w:tcW w:w="700" w:type="dxa"/>
            <w:shd w:val="clear" w:color="auto" w:fill="E7F0F9"/>
            <w:tcMar>
              <w:top w:w="0" w:type="dxa"/>
              <w:bottom w:w="0" w:type="dxa"/>
            </w:tcMar>
            <w:vAlign w:val="center"/>
          </w:tcPr>
          <w:p w14:paraId="38B1CDC6" w14:textId="77777777" w:rsidR="00A246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2FF2C8" w14:textId="77777777" w:rsidR="00A246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81B1EF" w14:textId="77777777" w:rsidR="00A246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93D80B" w14:textId="77777777" w:rsidR="00A246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D3FD01" w14:textId="77777777" w:rsidR="00A246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9E0C7E" w14:textId="77777777" w:rsidR="00A24651" w:rsidRDefault="00000000">
            <w:pPr>
              <w:keepNext/>
              <w:keepLines/>
              <w:spacing w:after="0" w:line="240" w:lineRule="auto"/>
              <w:jc w:val="center"/>
            </w:pPr>
            <w:r>
              <w:rPr>
                <w:b/>
                <w:sz w:val="18"/>
              </w:rPr>
              <w:t>Indeks (%)</w:t>
            </w:r>
          </w:p>
        </w:tc>
      </w:tr>
      <w:tr w:rsidR="00A24651" w14:paraId="4AA198F8" w14:textId="77777777">
        <w:trPr>
          <w:cantSplit/>
          <w:trHeight w:val="560"/>
        </w:trPr>
        <w:tc>
          <w:tcPr>
            <w:tcW w:w="700" w:type="dxa"/>
            <w:tcMar>
              <w:top w:w="0" w:type="dxa"/>
              <w:bottom w:w="0" w:type="dxa"/>
            </w:tcMar>
            <w:vAlign w:val="center"/>
          </w:tcPr>
          <w:p w14:paraId="315A9CF2" w14:textId="77777777" w:rsidR="00A24651" w:rsidRDefault="00000000">
            <w:pPr>
              <w:keepNext/>
              <w:keepLines/>
              <w:spacing w:after="0" w:line="240" w:lineRule="auto"/>
            </w:pPr>
            <w:r>
              <w:rPr>
                <w:sz w:val="18"/>
              </w:rPr>
              <w:t>3295</w:t>
            </w:r>
          </w:p>
        </w:tc>
        <w:tc>
          <w:tcPr>
            <w:tcW w:w="3180" w:type="dxa"/>
            <w:tcMar>
              <w:top w:w="0" w:type="dxa"/>
              <w:bottom w:w="0" w:type="dxa"/>
            </w:tcMar>
            <w:vAlign w:val="center"/>
          </w:tcPr>
          <w:p w14:paraId="7C43CD0C" w14:textId="77777777" w:rsidR="00A24651" w:rsidRDefault="00000000">
            <w:pPr>
              <w:keepNext/>
              <w:keepLines/>
              <w:spacing w:after="0" w:line="240" w:lineRule="auto"/>
            </w:pPr>
            <w:r>
              <w:rPr>
                <w:sz w:val="18"/>
              </w:rPr>
              <w:t>Pristojbe i naknade</w:t>
            </w:r>
          </w:p>
        </w:tc>
        <w:tc>
          <w:tcPr>
            <w:tcW w:w="700" w:type="dxa"/>
            <w:tcMar>
              <w:top w:w="0" w:type="dxa"/>
              <w:bottom w:w="0" w:type="dxa"/>
            </w:tcMar>
            <w:vAlign w:val="center"/>
          </w:tcPr>
          <w:p w14:paraId="501E3D18" w14:textId="77777777" w:rsidR="00A24651" w:rsidRDefault="00000000">
            <w:pPr>
              <w:keepNext/>
              <w:keepLines/>
              <w:spacing w:after="0" w:line="240" w:lineRule="auto"/>
            </w:pPr>
            <w:r>
              <w:rPr>
                <w:sz w:val="18"/>
              </w:rPr>
              <w:t>3295</w:t>
            </w:r>
          </w:p>
        </w:tc>
        <w:tc>
          <w:tcPr>
            <w:tcW w:w="1860" w:type="dxa"/>
            <w:tcMar>
              <w:top w:w="0" w:type="dxa"/>
              <w:bottom w:w="0" w:type="dxa"/>
            </w:tcMar>
            <w:vAlign w:val="center"/>
          </w:tcPr>
          <w:p w14:paraId="331AA5C0" w14:textId="77777777" w:rsidR="00A24651" w:rsidRDefault="00000000">
            <w:pPr>
              <w:keepNext/>
              <w:keepLines/>
              <w:spacing w:after="0" w:line="240" w:lineRule="auto"/>
              <w:jc w:val="right"/>
            </w:pPr>
            <w:r>
              <w:rPr>
                <w:sz w:val="18"/>
              </w:rPr>
              <w:t>2.710,17</w:t>
            </w:r>
          </w:p>
        </w:tc>
        <w:tc>
          <w:tcPr>
            <w:tcW w:w="1860" w:type="dxa"/>
            <w:tcMar>
              <w:top w:w="0" w:type="dxa"/>
              <w:bottom w:w="0" w:type="dxa"/>
            </w:tcMar>
            <w:vAlign w:val="center"/>
          </w:tcPr>
          <w:p w14:paraId="20557D09" w14:textId="77777777" w:rsidR="00A24651" w:rsidRDefault="00000000">
            <w:pPr>
              <w:keepNext/>
              <w:keepLines/>
              <w:spacing w:after="0" w:line="240" w:lineRule="auto"/>
              <w:jc w:val="right"/>
            </w:pPr>
            <w:r>
              <w:rPr>
                <w:sz w:val="18"/>
              </w:rPr>
              <w:t>1.210,09</w:t>
            </w:r>
          </w:p>
        </w:tc>
        <w:tc>
          <w:tcPr>
            <w:tcW w:w="700" w:type="dxa"/>
            <w:tcMar>
              <w:top w:w="0" w:type="dxa"/>
              <w:bottom w:w="0" w:type="dxa"/>
            </w:tcMar>
            <w:vAlign w:val="center"/>
          </w:tcPr>
          <w:p w14:paraId="0AAA8449" w14:textId="77777777" w:rsidR="00A24651" w:rsidRDefault="00000000">
            <w:pPr>
              <w:keepNext/>
              <w:keepLines/>
              <w:spacing w:after="0" w:line="240" w:lineRule="auto"/>
              <w:jc w:val="right"/>
            </w:pPr>
            <w:r>
              <w:rPr>
                <w:sz w:val="18"/>
              </w:rPr>
              <w:t>44,6</w:t>
            </w:r>
          </w:p>
        </w:tc>
      </w:tr>
    </w:tbl>
    <w:p w14:paraId="347641A1" w14:textId="77777777" w:rsidR="00A24651" w:rsidRDefault="00A24651">
      <w:pPr>
        <w:spacing w:after="0"/>
      </w:pPr>
    </w:p>
    <w:p w14:paraId="37C087AB" w14:textId="77777777" w:rsidR="00A24651" w:rsidRDefault="00000000">
      <w:pPr>
        <w:spacing w:line="240" w:lineRule="auto"/>
        <w:jc w:val="both"/>
      </w:pPr>
      <w:r>
        <w:t>Veći rashodi za pristojbe i naknade u 2024. godini su rezultat plaćanja starog dugovanja za novčanu naknadu zbog nezapošljavanja osoba s invaliditetom. U 2025. godini realizacija plaćanja navedene naknade iznosi 1.139,05 eura, a u 2024. godini 2.465,69 eura.</w:t>
      </w:r>
    </w:p>
    <w:p w14:paraId="70217E37" w14:textId="77777777" w:rsidR="00A24651" w:rsidRDefault="00A24651"/>
    <w:p w14:paraId="4FF3EEAD" w14:textId="77777777" w:rsidR="00A24651" w:rsidRDefault="00000000">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4651" w14:paraId="2E2C2955" w14:textId="77777777">
        <w:trPr>
          <w:cantSplit/>
        </w:trPr>
        <w:tc>
          <w:tcPr>
            <w:tcW w:w="700" w:type="dxa"/>
            <w:shd w:val="clear" w:color="auto" w:fill="E7F0F9"/>
            <w:tcMar>
              <w:top w:w="0" w:type="dxa"/>
              <w:bottom w:w="0" w:type="dxa"/>
            </w:tcMar>
            <w:vAlign w:val="center"/>
          </w:tcPr>
          <w:p w14:paraId="5C1855DC" w14:textId="77777777" w:rsidR="00A246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CA2D228" w14:textId="77777777" w:rsidR="00A246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651E52" w14:textId="77777777" w:rsidR="00A246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492F2B" w14:textId="77777777" w:rsidR="00A246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A3565E" w14:textId="77777777" w:rsidR="00A246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353481" w14:textId="77777777" w:rsidR="00A24651" w:rsidRDefault="00000000">
            <w:pPr>
              <w:keepNext/>
              <w:keepLines/>
              <w:spacing w:after="0" w:line="240" w:lineRule="auto"/>
              <w:jc w:val="center"/>
            </w:pPr>
            <w:r>
              <w:rPr>
                <w:b/>
                <w:sz w:val="18"/>
              </w:rPr>
              <w:t>Indeks (%)</w:t>
            </w:r>
          </w:p>
        </w:tc>
      </w:tr>
      <w:tr w:rsidR="00A24651" w14:paraId="7E74F82F" w14:textId="77777777">
        <w:trPr>
          <w:cantSplit/>
          <w:trHeight w:val="560"/>
        </w:trPr>
        <w:tc>
          <w:tcPr>
            <w:tcW w:w="700" w:type="dxa"/>
            <w:tcMar>
              <w:top w:w="0" w:type="dxa"/>
              <w:bottom w:w="0" w:type="dxa"/>
            </w:tcMar>
            <w:vAlign w:val="center"/>
          </w:tcPr>
          <w:p w14:paraId="6F3A6E01" w14:textId="77777777" w:rsidR="00A24651" w:rsidRDefault="00000000">
            <w:pPr>
              <w:keepNext/>
              <w:keepLines/>
              <w:spacing w:after="0" w:line="240" w:lineRule="auto"/>
            </w:pPr>
            <w:r>
              <w:rPr>
                <w:sz w:val="18"/>
              </w:rPr>
              <w:t>3299</w:t>
            </w:r>
          </w:p>
        </w:tc>
        <w:tc>
          <w:tcPr>
            <w:tcW w:w="3180" w:type="dxa"/>
            <w:tcMar>
              <w:top w:w="0" w:type="dxa"/>
              <w:bottom w:w="0" w:type="dxa"/>
            </w:tcMar>
            <w:vAlign w:val="center"/>
          </w:tcPr>
          <w:p w14:paraId="2F9B0B2F" w14:textId="77777777" w:rsidR="00A24651" w:rsidRDefault="00000000">
            <w:pPr>
              <w:keepNext/>
              <w:keepLines/>
              <w:spacing w:after="0" w:line="240" w:lineRule="auto"/>
            </w:pPr>
            <w:r>
              <w:rPr>
                <w:sz w:val="18"/>
              </w:rPr>
              <w:t>Ostali nespomenuti rashodi poslovanja</w:t>
            </w:r>
          </w:p>
        </w:tc>
        <w:tc>
          <w:tcPr>
            <w:tcW w:w="700" w:type="dxa"/>
            <w:tcMar>
              <w:top w:w="0" w:type="dxa"/>
              <w:bottom w:w="0" w:type="dxa"/>
            </w:tcMar>
            <w:vAlign w:val="center"/>
          </w:tcPr>
          <w:p w14:paraId="6A08D66D" w14:textId="77777777" w:rsidR="00A24651" w:rsidRDefault="00000000">
            <w:pPr>
              <w:keepNext/>
              <w:keepLines/>
              <w:spacing w:after="0" w:line="240" w:lineRule="auto"/>
            </w:pPr>
            <w:r>
              <w:rPr>
                <w:sz w:val="18"/>
              </w:rPr>
              <w:t>3299</w:t>
            </w:r>
          </w:p>
        </w:tc>
        <w:tc>
          <w:tcPr>
            <w:tcW w:w="1860" w:type="dxa"/>
            <w:tcMar>
              <w:top w:w="0" w:type="dxa"/>
              <w:bottom w:w="0" w:type="dxa"/>
            </w:tcMar>
            <w:vAlign w:val="center"/>
          </w:tcPr>
          <w:p w14:paraId="7016F0F5" w14:textId="77777777" w:rsidR="00A24651" w:rsidRDefault="00000000">
            <w:pPr>
              <w:keepNext/>
              <w:keepLines/>
              <w:spacing w:after="0" w:line="240" w:lineRule="auto"/>
              <w:jc w:val="right"/>
            </w:pPr>
            <w:r>
              <w:rPr>
                <w:sz w:val="18"/>
              </w:rPr>
              <w:t>337,45</w:t>
            </w:r>
          </w:p>
        </w:tc>
        <w:tc>
          <w:tcPr>
            <w:tcW w:w="1860" w:type="dxa"/>
            <w:tcMar>
              <w:top w:w="0" w:type="dxa"/>
              <w:bottom w:w="0" w:type="dxa"/>
            </w:tcMar>
            <w:vAlign w:val="center"/>
          </w:tcPr>
          <w:p w14:paraId="3B26CD48" w14:textId="77777777" w:rsidR="00A24651" w:rsidRDefault="00000000">
            <w:pPr>
              <w:keepNext/>
              <w:keepLines/>
              <w:spacing w:after="0" w:line="240" w:lineRule="auto"/>
              <w:jc w:val="right"/>
            </w:pPr>
            <w:r>
              <w:rPr>
                <w:sz w:val="18"/>
              </w:rPr>
              <w:t>285,70</w:t>
            </w:r>
          </w:p>
        </w:tc>
        <w:tc>
          <w:tcPr>
            <w:tcW w:w="700" w:type="dxa"/>
            <w:tcMar>
              <w:top w:w="0" w:type="dxa"/>
              <w:bottom w:w="0" w:type="dxa"/>
            </w:tcMar>
            <w:vAlign w:val="center"/>
          </w:tcPr>
          <w:p w14:paraId="5A9E1ABF" w14:textId="77777777" w:rsidR="00A24651" w:rsidRDefault="00000000">
            <w:pPr>
              <w:keepNext/>
              <w:keepLines/>
              <w:spacing w:after="0" w:line="240" w:lineRule="auto"/>
              <w:jc w:val="right"/>
            </w:pPr>
            <w:r>
              <w:rPr>
                <w:sz w:val="18"/>
              </w:rPr>
              <w:t>84,7</w:t>
            </w:r>
          </w:p>
        </w:tc>
      </w:tr>
    </w:tbl>
    <w:p w14:paraId="68622B5E" w14:textId="77777777" w:rsidR="00A24651" w:rsidRDefault="00A24651">
      <w:pPr>
        <w:spacing w:after="0"/>
      </w:pPr>
    </w:p>
    <w:p w14:paraId="19269E93" w14:textId="77777777" w:rsidR="00A24651" w:rsidRDefault="00000000">
      <w:pPr>
        <w:spacing w:line="240" w:lineRule="auto"/>
        <w:jc w:val="both"/>
      </w:pPr>
      <w:r>
        <w:t>Ostali nespomenuti rashodi poslovanja u tekućem razdoblju iznose 285,70 eura, a u najvećem dijelu se odnose na troškove FINA certifikata (129,40 eura) i rashode protokola (122,00 eura).</w:t>
      </w:r>
    </w:p>
    <w:p w14:paraId="799E36AE" w14:textId="77777777" w:rsidR="00A24651" w:rsidRDefault="00A24651"/>
    <w:p w14:paraId="45A4A3C7" w14:textId="77777777" w:rsidR="00A24651"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4651" w14:paraId="30224141" w14:textId="77777777">
        <w:trPr>
          <w:cantSplit/>
        </w:trPr>
        <w:tc>
          <w:tcPr>
            <w:tcW w:w="700" w:type="dxa"/>
            <w:shd w:val="clear" w:color="auto" w:fill="E7F0F9"/>
            <w:tcMar>
              <w:top w:w="0" w:type="dxa"/>
              <w:bottom w:w="0" w:type="dxa"/>
            </w:tcMar>
            <w:vAlign w:val="center"/>
          </w:tcPr>
          <w:p w14:paraId="582BD8CA" w14:textId="77777777" w:rsidR="00A246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528B2DF" w14:textId="77777777" w:rsidR="00A246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62E7A9" w14:textId="77777777" w:rsidR="00A246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5DFF48" w14:textId="77777777" w:rsidR="00A246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175288" w14:textId="77777777" w:rsidR="00A246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C62265" w14:textId="77777777" w:rsidR="00A24651" w:rsidRDefault="00000000">
            <w:pPr>
              <w:keepNext/>
              <w:keepLines/>
              <w:spacing w:after="0" w:line="240" w:lineRule="auto"/>
              <w:jc w:val="center"/>
            </w:pPr>
            <w:r>
              <w:rPr>
                <w:b/>
                <w:sz w:val="18"/>
              </w:rPr>
              <w:t>Indeks (%)</w:t>
            </w:r>
          </w:p>
        </w:tc>
      </w:tr>
      <w:tr w:rsidR="00A24651" w14:paraId="2C116867" w14:textId="77777777">
        <w:trPr>
          <w:cantSplit/>
          <w:trHeight w:val="560"/>
        </w:trPr>
        <w:tc>
          <w:tcPr>
            <w:tcW w:w="700" w:type="dxa"/>
            <w:tcMar>
              <w:top w:w="0" w:type="dxa"/>
              <w:bottom w:w="0" w:type="dxa"/>
            </w:tcMar>
            <w:vAlign w:val="center"/>
          </w:tcPr>
          <w:p w14:paraId="2D2E15CF" w14:textId="77777777" w:rsidR="00A24651" w:rsidRDefault="00000000">
            <w:pPr>
              <w:keepNext/>
              <w:keepLines/>
              <w:spacing w:after="0" w:line="240" w:lineRule="auto"/>
            </w:pPr>
            <w:r>
              <w:rPr>
                <w:sz w:val="18"/>
              </w:rPr>
              <w:t>3431</w:t>
            </w:r>
          </w:p>
        </w:tc>
        <w:tc>
          <w:tcPr>
            <w:tcW w:w="3180" w:type="dxa"/>
            <w:tcMar>
              <w:top w:w="0" w:type="dxa"/>
              <w:bottom w:w="0" w:type="dxa"/>
            </w:tcMar>
            <w:vAlign w:val="center"/>
          </w:tcPr>
          <w:p w14:paraId="5C076CB5" w14:textId="77777777" w:rsidR="00A24651" w:rsidRDefault="00000000">
            <w:pPr>
              <w:keepNext/>
              <w:keepLines/>
              <w:spacing w:after="0" w:line="240" w:lineRule="auto"/>
            </w:pPr>
            <w:r>
              <w:rPr>
                <w:sz w:val="18"/>
              </w:rPr>
              <w:t>Bankarske usluge i usluge platnog prometa</w:t>
            </w:r>
          </w:p>
        </w:tc>
        <w:tc>
          <w:tcPr>
            <w:tcW w:w="700" w:type="dxa"/>
            <w:tcMar>
              <w:top w:w="0" w:type="dxa"/>
              <w:bottom w:w="0" w:type="dxa"/>
            </w:tcMar>
            <w:vAlign w:val="center"/>
          </w:tcPr>
          <w:p w14:paraId="23E232AC" w14:textId="77777777" w:rsidR="00A24651" w:rsidRDefault="00000000">
            <w:pPr>
              <w:keepNext/>
              <w:keepLines/>
              <w:spacing w:after="0" w:line="240" w:lineRule="auto"/>
            </w:pPr>
            <w:r>
              <w:rPr>
                <w:sz w:val="18"/>
              </w:rPr>
              <w:t>3431</w:t>
            </w:r>
          </w:p>
        </w:tc>
        <w:tc>
          <w:tcPr>
            <w:tcW w:w="1860" w:type="dxa"/>
            <w:tcMar>
              <w:top w:w="0" w:type="dxa"/>
              <w:bottom w:w="0" w:type="dxa"/>
            </w:tcMar>
            <w:vAlign w:val="center"/>
          </w:tcPr>
          <w:p w14:paraId="37BEBEEF" w14:textId="77777777" w:rsidR="00A24651" w:rsidRDefault="00000000">
            <w:pPr>
              <w:keepNext/>
              <w:keepLines/>
              <w:spacing w:after="0" w:line="240" w:lineRule="auto"/>
              <w:jc w:val="right"/>
            </w:pPr>
            <w:r>
              <w:rPr>
                <w:sz w:val="18"/>
              </w:rPr>
              <w:t>298,42</w:t>
            </w:r>
          </w:p>
        </w:tc>
        <w:tc>
          <w:tcPr>
            <w:tcW w:w="1860" w:type="dxa"/>
            <w:tcMar>
              <w:top w:w="0" w:type="dxa"/>
              <w:bottom w:w="0" w:type="dxa"/>
            </w:tcMar>
            <w:vAlign w:val="center"/>
          </w:tcPr>
          <w:p w14:paraId="2BAFB77C" w14:textId="77777777" w:rsidR="00A24651" w:rsidRDefault="00000000">
            <w:pPr>
              <w:keepNext/>
              <w:keepLines/>
              <w:spacing w:after="0" w:line="240" w:lineRule="auto"/>
              <w:jc w:val="right"/>
            </w:pPr>
            <w:r>
              <w:rPr>
                <w:sz w:val="18"/>
              </w:rPr>
              <w:t>363,44</w:t>
            </w:r>
          </w:p>
        </w:tc>
        <w:tc>
          <w:tcPr>
            <w:tcW w:w="700" w:type="dxa"/>
            <w:tcMar>
              <w:top w:w="0" w:type="dxa"/>
              <w:bottom w:w="0" w:type="dxa"/>
            </w:tcMar>
            <w:vAlign w:val="center"/>
          </w:tcPr>
          <w:p w14:paraId="0F1ECFAA" w14:textId="77777777" w:rsidR="00A24651" w:rsidRDefault="00000000">
            <w:pPr>
              <w:keepNext/>
              <w:keepLines/>
              <w:spacing w:after="0" w:line="240" w:lineRule="auto"/>
              <w:jc w:val="right"/>
            </w:pPr>
            <w:r>
              <w:rPr>
                <w:sz w:val="18"/>
              </w:rPr>
              <w:t>121,8</w:t>
            </w:r>
          </w:p>
        </w:tc>
      </w:tr>
    </w:tbl>
    <w:p w14:paraId="32DF0160" w14:textId="77777777" w:rsidR="00A24651" w:rsidRDefault="00A24651">
      <w:pPr>
        <w:spacing w:after="0"/>
      </w:pPr>
    </w:p>
    <w:p w14:paraId="30447E11" w14:textId="77777777" w:rsidR="00A24651" w:rsidRDefault="00000000">
      <w:pPr>
        <w:spacing w:line="240" w:lineRule="auto"/>
        <w:jc w:val="both"/>
      </w:pPr>
      <w:r>
        <w:t>Bankarske usluge i usluge platnog prometa iznose 363,44 eura (+21,80% u odnosu na prethodno razdoblje). Povećanje je realizirano zbog iznosa naknada poslovne banke za korištenje navedenih usluga (ovisno o potrebnom obujmu korištenja usluga).</w:t>
      </w:r>
    </w:p>
    <w:p w14:paraId="4EA522DF" w14:textId="77777777" w:rsidR="00A24651" w:rsidRDefault="00A24651"/>
    <w:p w14:paraId="3037B6E7" w14:textId="77777777" w:rsidR="00A24651"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4651" w14:paraId="6E2D4FC1" w14:textId="77777777">
        <w:trPr>
          <w:cantSplit/>
        </w:trPr>
        <w:tc>
          <w:tcPr>
            <w:tcW w:w="700" w:type="dxa"/>
            <w:shd w:val="clear" w:color="auto" w:fill="E7F0F9"/>
            <w:tcMar>
              <w:top w:w="0" w:type="dxa"/>
              <w:bottom w:w="0" w:type="dxa"/>
            </w:tcMar>
            <w:vAlign w:val="center"/>
          </w:tcPr>
          <w:p w14:paraId="6470995A" w14:textId="77777777" w:rsidR="00A246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EB7FEF1" w14:textId="77777777" w:rsidR="00A246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BC36F3" w14:textId="77777777" w:rsidR="00A246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94C21F" w14:textId="77777777" w:rsidR="00A246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E801CA" w14:textId="77777777" w:rsidR="00A246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999D1E" w14:textId="77777777" w:rsidR="00A24651" w:rsidRDefault="00000000">
            <w:pPr>
              <w:keepNext/>
              <w:keepLines/>
              <w:spacing w:after="0" w:line="240" w:lineRule="auto"/>
              <w:jc w:val="center"/>
            </w:pPr>
            <w:r>
              <w:rPr>
                <w:b/>
                <w:sz w:val="18"/>
              </w:rPr>
              <w:t>Indeks (%)</w:t>
            </w:r>
          </w:p>
        </w:tc>
      </w:tr>
      <w:tr w:rsidR="00A24651" w14:paraId="3A6CED2E" w14:textId="77777777">
        <w:trPr>
          <w:cantSplit/>
          <w:trHeight w:val="560"/>
        </w:trPr>
        <w:tc>
          <w:tcPr>
            <w:tcW w:w="700" w:type="dxa"/>
            <w:tcMar>
              <w:top w:w="0" w:type="dxa"/>
              <w:bottom w:w="0" w:type="dxa"/>
            </w:tcMar>
            <w:vAlign w:val="center"/>
          </w:tcPr>
          <w:p w14:paraId="5B59805E" w14:textId="77777777" w:rsidR="00A24651" w:rsidRDefault="00000000">
            <w:pPr>
              <w:keepNext/>
              <w:keepLines/>
              <w:spacing w:after="0" w:line="240" w:lineRule="auto"/>
            </w:pPr>
            <w:r>
              <w:rPr>
                <w:sz w:val="18"/>
              </w:rPr>
              <w:t>3433</w:t>
            </w:r>
          </w:p>
        </w:tc>
        <w:tc>
          <w:tcPr>
            <w:tcW w:w="3180" w:type="dxa"/>
            <w:tcMar>
              <w:top w:w="0" w:type="dxa"/>
              <w:bottom w:w="0" w:type="dxa"/>
            </w:tcMar>
            <w:vAlign w:val="center"/>
          </w:tcPr>
          <w:p w14:paraId="139E8DA9" w14:textId="77777777" w:rsidR="00A24651" w:rsidRDefault="00000000">
            <w:pPr>
              <w:keepNext/>
              <w:keepLines/>
              <w:spacing w:after="0" w:line="240" w:lineRule="auto"/>
            </w:pPr>
            <w:r>
              <w:rPr>
                <w:sz w:val="18"/>
              </w:rPr>
              <w:t>Zatezne kamate</w:t>
            </w:r>
          </w:p>
        </w:tc>
        <w:tc>
          <w:tcPr>
            <w:tcW w:w="700" w:type="dxa"/>
            <w:tcMar>
              <w:top w:w="0" w:type="dxa"/>
              <w:bottom w:w="0" w:type="dxa"/>
            </w:tcMar>
            <w:vAlign w:val="center"/>
          </w:tcPr>
          <w:p w14:paraId="44AD5B5E" w14:textId="77777777" w:rsidR="00A24651" w:rsidRDefault="00000000">
            <w:pPr>
              <w:keepNext/>
              <w:keepLines/>
              <w:spacing w:after="0" w:line="240" w:lineRule="auto"/>
            </w:pPr>
            <w:r>
              <w:rPr>
                <w:sz w:val="18"/>
              </w:rPr>
              <w:t>3433</w:t>
            </w:r>
          </w:p>
        </w:tc>
        <w:tc>
          <w:tcPr>
            <w:tcW w:w="1860" w:type="dxa"/>
            <w:tcMar>
              <w:top w:w="0" w:type="dxa"/>
              <w:bottom w:w="0" w:type="dxa"/>
            </w:tcMar>
            <w:vAlign w:val="center"/>
          </w:tcPr>
          <w:p w14:paraId="49971039" w14:textId="77777777" w:rsidR="00A24651" w:rsidRDefault="00000000">
            <w:pPr>
              <w:keepNext/>
              <w:keepLines/>
              <w:spacing w:after="0" w:line="240" w:lineRule="auto"/>
              <w:jc w:val="right"/>
            </w:pPr>
            <w:r>
              <w:rPr>
                <w:sz w:val="18"/>
              </w:rPr>
              <w:t>20,31</w:t>
            </w:r>
          </w:p>
        </w:tc>
        <w:tc>
          <w:tcPr>
            <w:tcW w:w="1860" w:type="dxa"/>
            <w:tcMar>
              <w:top w:w="0" w:type="dxa"/>
              <w:bottom w:w="0" w:type="dxa"/>
            </w:tcMar>
            <w:vAlign w:val="center"/>
          </w:tcPr>
          <w:p w14:paraId="435623D6" w14:textId="77777777" w:rsidR="00A24651" w:rsidRDefault="00000000">
            <w:pPr>
              <w:keepNext/>
              <w:keepLines/>
              <w:spacing w:after="0" w:line="240" w:lineRule="auto"/>
              <w:jc w:val="right"/>
            </w:pPr>
            <w:r>
              <w:rPr>
                <w:sz w:val="18"/>
              </w:rPr>
              <w:t>12,00</w:t>
            </w:r>
          </w:p>
        </w:tc>
        <w:tc>
          <w:tcPr>
            <w:tcW w:w="700" w:type="dxa"/>
            <w:tcMar>
              <w:top w:w="0" w:type="dxa"/>
              <w:bottom w:w="0" w:type="dxa"/>
            </w:tcMar>
            <w:vAlign w:val="center"/>
          </w:tcPr>
          <w:p w14:paraId="5AA9AD5F" w14:textId="77777777" w:rsidR="00A24651" w:rsidRDefault="00000000">
            <w:pPr>
              <w:keepNext/>
              <w:keepLines/>
              <w:spacing w:after="0" w:line="240" w:lineRule="auto"/>
              <w:jc w:val="right"/>
            </w:pPr>
            <w:r>
              <w:rPr>
                <w:sz w:val="18"/>
              </w:rPr>
              <w:t>59,1</w:t>
            </w:r>
          </w:p>
        </w:tc>
      </w:tr>
    </w:tbl>
    <w:p w14:paraId="7FD3C51D" w14:textId="77777777" w:rsidR="00A24651" w:rsidRDefault="00A24651">
      <w:pPr>
        <w:spacing w:after="0"/>
      </w:pPr>
    </w:p>
    <w:p w14:paraId="7A3DEDB5" w14:textId="77777777" w:rsidR="00A24651" w:rsidRDefault="00000000">
      <w:pPr>
        <w:spacing w:line="240" w:lineRule="auto"/>
        <w:jc w:val="both"/>
      </w:pPr>
      <w:r>
        <w:t>Evidentirane su zatezne kamate u izvještajnom razdoblju u iznosu od 12,00 eura. Navedeno se odnosi na zatezne kamate iz redovnih poslovnih odnosa, vezane za kašnjenje pri plaćanju faktura dobavljača.</w:t>
      </w:r>
    </w:p>
    <w:p w14:paraId="34D5227B" w14:textId="77777777" w:rsidR="00A24651" w:rsidRDefault="00A24651"/>
    <w:p w14:paraId="6F98878C" w14:textId="77777777" w:rsidR="00A24651"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4651" w14:paraId="5DF6D65F" w14:textId="77777777">
        <w:trPr>
          <w:cantSplit/>
        </w:trPr>
        <w:tc>
          <w:tcPr>
            <w:tcW w:w="700" w:type="dxa"/>
            <w:shd w:val="clear" w:color="auto" w:fill="E7F0F9"/>
            <w:tcMar>
              <w:top w:w="0" w:type="dxa"/>
              <w:bottom w:w="0" w:type="dxa"/>
            </w:tcMar>
            <w:vAlign w:val="center"/>
          </w:tcPr>
          <w:p w14:paraId="4994EEE9" w14:textId="77777777" w:rsidR="00A246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19E2D98" w14:textId="77777777" w:rsidR="00A246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480EF6" w14:textId="77777777" w:rsidR="00A246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72DF30" w14:textId="77777777" w:rsidR="00A246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E91CE2" w14:textId="77777777" w:rsidR="00A246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061240" w14:textId="77777777" w:rsidR="00A24651" w:rsidRDefault="00000000">
            <w:pPr>
              <w:keepNext/>
              <w:keepLines/>
              <w:spacing w:after="0" w:line="240" w:lineRule="auto"/>
              <w:jc w:val="center"/>
            </w:pPr>
            <w:r>
              <w:rPr>
                <w:b/>
                <w:sz w:val="18"/>
              </w:rPr>
              <w:t>Indeks (%)</w:t>
            </w:r>
          </w:p>
        </w:tc>
      </w:tr>
      <w:tr w:rsidR="00A24651" w14:paraId="552DE2F9" w14:textId="77777777">
        <w:trPr>
          <w:cantSplit/>
          <w:trHeight w:val="560"/>
        </w:trPr>
        <w:tc>
          <w:tcPr>
            <w:tcW w:w="700" w:type="dxa"/>
            <w:tcMar>
              <w:top w:w="0" w:type="dxa"/>
              <w:bottom w:w="0" w:type="dxa"/>
            </w:tcMar>
            <w:vAlign w:val="center"/>
          </w:tcPr>
          <w:p w14:paraId="618AF265" w14:textId="77777777" w:rsidR="00A24651" w:rsidRDefault="00000000">
            <w:pPr>
              <w:keepNext/>
              <w:keepLines/>
              <w:spacing w:after="0" w:line="240" w:lineRule="auto"/>
            </w:pPr>
            <w:r>
              <w:rPr>
                <w:sz w:val="18"/>
              </w:rPr>
              <w:t>3691</w:t>
            </w:r>
          </w:p>
        </w:tc>
        <w:tc>
          <w:tcPr>
            <w:tcW w:w="3180" w:type="dxa"/>
            <w:tcMar>
              <w:top w:w="0" w:type="dxa"/>
              <w:bottom w:w="0" w:type="dxa"/>
            </w:tcMar>
            <w:vAlign w:val="center"/>
          </w:tcPr>
          <w:p w14:paraId="2A81FE82" w14:textId="77777777" w:rsidR="00A24651" w:rsidRDefault="00000000">
            <w:pPr>
              <w:keepNext/>
              <w:keepLines/>
              <w:spacing w:after="0" w:line="240" w:lineRule="auto"/>
            </w:pPr>
            <w:r>
              <w:rPr>
                <w:sz w:val="18"/>
              </w:rPr>
              <w:t>Tekući prijenosi između proračunskih korisnika istog proračuna</w:t>
            </w:r>
          </w:p>
        </w:tc>
        <w:tc>
          <w:tcPr>
            <w:tcW w:w="700" w:type="dxa"/>
            <w:tcMar>
              <w:top w:w="0" w:type="dxa"/>
              <w:bottom w:w="0" w:type="dxa"/>
            </w:tcMar>
            <w:vAlign w:val="center"/>
          </w:tcPr>
          <w:p w14:paraId="580D97B1" w14:textId="77777777" w:rsidR="00A24651" w:rsidRDefault="00000000">
            <w:pPr>
              <w:keepNext/>
              <w:keepLines/>
              <w:spacing w:after="0" w:line="240" w:lineRule="auto"/>
            </w:pPr>
            <w:r>
              <w:rPr>
                <w:sz w:val="18"/>
              </w:rPr>
              <w:t>3691</w:t>
            </w:r>
          </w:p>
        </w:tc>
        <w:tc>
          <w:tcPr>
            <w:tcW w:w="1860" w:type="dxa"/>
            <w:tcMar>
              <w:top w:w="0" w:type="dxa"/>
              <w:bottom w:w="0" w:type="dxa"/>
            </w:tcMar>
            <w:vAlign w:val="center"/>
          </w:tcPr>
          <w:p w14:paraId="1C8152AB" w14:textId="77777777" w:rsidR="00A24651" w:rsidRDefault="00000000">
            <w:pPr>
              <w:keepNext/>
              <w:keepLines/>
              <w:spacing w:after="0" w:line="240" w:lineRule="auto"/>
              <w:jc w:val="right"/>
            </w:pPr>
            <w:r>
              <w:rPr>
                <w:sz w:val="18"/>
              </w:rPr>
              <w:t>69,47</w:t>
            </w:r>
          </w:p>
        </w:tc>
        <w:tc>
          <w:tcPr>
            <w:tcW w:w="1860" w:type="dxa"/>
            <w:tcMar>
              <w:top w:w="0" w:type="dxa"/>
              <w:bottom w:w="0" w:type="dxa"/>
            </w:tcMar>
            <w:vAlign w:val="center"/>
          </w:tcPr>
          <w:p w14:paraId="284D3D25" w14:textId="77777777" w:rsidR="00A24651" w:rsidRDefault="00000000">
            <w:pPr>
              <w:keepNext/>
              <w:keepLines/>
              <w:spacing w:after="0" w:line="240" w:lineRule="auto"/>
              <w:jc w:val="right"/>
            </w:pPr>
            <w:r>
              <w:rPr>
                <w:sz w:val="18"/>
              </w:rPr>
              <w:t>800,00</w:t>
            </w:r>
          </w:p>
        </w:tc>
        <w:tc>
          <w:tcPr>
            <w:tcW w:w="700" w:type="dxa"/>
            <w:tcMar>
              <w:top w:w="0" w:type="dxa"/>
              <w:bottom w:w="0" w:type="dxa"/>
            </w:tcMar>
            <w:vAlign w:val="center"/>
          </w:tcPr>
          <w:p w14:paraId="362F71CF" w14:textId="77777777" w:rsidR="00A24651" w:rsidRDefault="00000000">
            <w:pPr>
              <w:keepNext/>
              <w:keepLines/>
              <w:spacing w:after="0" w:line="240" w:lineRule="auto"/>
              <w:jc w:val="right"/>
            </w:pPr>
            <w:r>
              <w:rPr>
                <w:sz w:val="18"/>
              </w:rPr>
              <w:t>1151,6</w:t>
            </w:r>
          </w:p>
        </w:tc>
      </w:tr>
    </w:tbl>
    <w:p w14:paraId="5C693CF4" w14:textId="77777777" w:rsidR="00A24651" w:rsidRDefault="00A24651">
      <w:pPr>
        <w:spacing w:after="0"/>
      </w:pPr>
    </w:p>
    <w:p w14:paraId="4C5435F4" w14:textId="77777777" w:rsidR="00A24651" w:rsidRDefault="00000000">
      <w:pPr>
        <w:spacing w:line="240" w:lineRule="auto"/>
        <w:jc w:val="both"/>
      </w:pPr>
      <w:r>
        <w:t>Tekući prijenosi između proračunskih korisnika se odnose na uplatu zaprimljenih participacija za trošak smještaja korisnika u Državni proračun, u ukupnom iznosu od 800,00 eura (iznos je jednak prihodima ŠIFRA 6526, budući da su svi zaprimljeni prihodi uplaćeni u Državni proračun). Zaprimljen je veći iznos participacija sukladno realizaciji uplata od obveznika.</w:t>
      </w:r>
    </w:p>
    <w:p w14:paraId="55A6BF42" w14:textId="77777777" w:rsidR="00A24651" w:rsidRDefault="00A24651"/>
    <w:p w14:paraId="79043D36" w14:textId="77777777" w:rsidR="00A24651" w:rsidRDefault="00000000">
      <w:pPr>
        <w:keepNext/>
        <w:spacing w:line="240" w:lineRule="auto"/>
        <w:jc w:val="center"/>
      </w:pPr>
      <w:r>
        <w:rPr>
          <w:sz w:val="28"/>
        </w:rPr>
        <w:lastRenderedPageBreak/>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4651" w14:paraId="5788620E" w14:textId="77777777">
        <w:trPr>
          <w:cantSplit/>
        </w:trPr>
        <w:tc>
          <w:tcPr>
            <w:tcW w:w="700" w:type="dxa"/>
            <w:shd w:val="clear" w:color="auto" w:fill="E7F0F9"/>
            <w:tcMar>
              <w:top w:w="0" w:type="dxa"/>
              <w:bottom w:w="0" w:type="dxa"/>
            </w:tcMar>
            <w:vAlign w:val="center"/>
          </w:tcPr>
          <w:p w14:paraId="32AD3296" w14:textId="77777777" w:rsidR="00A246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97A629C" w14:textId="77777777" w:rsidR="00A246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25C467" w14:textId="77777777" w:rsidR="00A246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EC7310" w14:textId="77777777" w:rsidR="00A246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07303E" w14:textId="77777777" w:rsidR="00A246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D25EB7" w14:textId="77777777" w:rsidR="00A24651" w:rsidRDefault="00000000">
            <w:pPr>
              <w:keepNext/>
              <w:keepLines/>
              <w:spacing w:after="0" w:line="240" w:lineRule="auto"/>
              <w:jc w:val="center"/>
            </w:pPr>
            <w:r>
              <w:rPr>
                <w:b/>
                <w:sz w:val="18"/>
              </w:rPr>
              <w:t>Indeks (%)</w:t>
            </w:r>
          </w:p>
        </w:tc>
      </w:tr>
      <w:tr w:rsidR="00A24651" w14:paraId="41EB6FEE" w14:textId="77777777">
        <w:trPr>
          <w:cantSplit/>
          <w:trHeight w:val="560"/>
        </w:trPr>
        <w:tc>
          <w:tcPr>
            <w:tcW w:w="700" w:type="dxa"/>
            <w:tcMar>
              <w:top w:w="0" w:type="dxa"/>
              <w:bottom w:w="0" w:type="dxa"/>
            </w:tcMar>
            <w:vAlign w:val="center"/>
          </w:tcPr>
          <w:p w14:paraId="262696D1" w14:textId="77777777" w:rsidR="00A24651" w:rsidRDefault="00000000">
            <w:pPr>
              <w:keepNext/>
              <w:keepLines/>
              <w:spacing w:after="0" w:line="240" w:lineRule="auto"/>
            </w:pPr>
            <w:r>
              <w:rPr>
                <w:sz w:val="18"/>
              </w:rPr>
              <w:t>3721</w:t>
            </w:r>
          </w:p>
        </w:tc>
        <w:tc>
          <w:tcPr>
            <w:tcW w:w="3180" w:type="dxa"/>
            <w:tcMar>
              <w:top w:w="0" w:type="dxa"/>
              <w:bottom w:w="0" w:type="dxa"/>
            </w:tcMar>
            <w:vAlign w:val="center"/>
          </w:tcPr>
          <w:p w14:paraId="3174A0B3" w14:textId="77777777" w:rsidR="00A24651" w:rsidRDefault="00000000">
            <w:pPr>
              <w:keepNext/>
              <w:keepLines/>
              <w:spacing w:after="0" w:line="240" w:lineRule="auto"/>
            </w:pPr>
            <w:r>
              <w:rPr>
                <w:sz w:val="18"/>
              </w:rPr>
              <w:t>Naknade građanima i kućanstvima u novcu</w:t>
            </w:r>
          </w:p>
        </w:tc>
        <w:tc>
          <w:tcPr>
            <w:tcW w:w="700" w:type="dxa"/>
            <w:tcMar>
              <w:top w:w="0" w:type="dxa"/>
              <w:bottom w:w="0" w:type="dxa"/>
            </w:tcMar>
            <w:vAlign w:val="center"/>
          </w:tcPr>
          <w:p w14:paraId="6245C586" w14:textId="77777777" w:rsidR="00A24651" w:rsidRDefault="00000000">
            <w:pPr>
              <w:keepNext/>
              <w:keepLines/>
              <w:spacing w:after="0" w:line="240" w:lineRule="auto"/>
            </w:pPr>
            <w:r>
              <w:rPr>
                <w:sz w:val="18"/>
              </w:rPr>
              <w:t>3721</w:t>
            </w:r>
          </w:p>
        </w:tc>
        <w:tc>
          <w:tcPr>
            <w:tcW w:w="1860" w:type="dxa"/>
            <w:tcMar>
              <w:top w:w="0" w:type="dxa"/>
              <w:bottom w:w="0" w:type="dxa"/>
            </w:tcMar>
            <w:vAlign w:val="center"/>
          </w:tcPr>
          <w:p w14:paraId="29B77EFF" w14:textId="77777777" w:rsidR="00A24651" w:rsidRDefault="00000000">
            <w:pPr>
              <w:keepNext/>
              <w:keepLines/>
              <w:spacing w:after="0" w:line="240" w:lineRule="auto"/>
              <w:jc w:val="right"/>
            </w:pPr>
            <w:r>
              <w:rPr>
                <w:sz w:val="18"/>
              </w:rPr>
              <w:t>3.566,87</w:t>
            </w:r>
          </w:p>
        </w:tc>
        <w:tc>
          <w:tcPr>
            <w:tcW w:w="1860" w:type="dxa"/>
            <w:tcMar>
              <w:top w:w="0" w:type="dxa"/>
              <w:bottom w:w="0" w:type="dxa"/>
            </w:tcMar>
            <w:vAlign w:val="center"/>
          </w:tcPr>
          <w:p w14:paraId="7F8FC3E4" w14:textId="77777777" w:rsidR="00A24651" w:rsidRDefault="00000000">
            <w:pPr>
              <w:keepNext/>
              <w:keepLines/>
              <w:spacing w:after="0" w:line="240" w:lineRule="auto"/>
              <w:jc w:val="right"/>
            </w:pPr>
            <w:r>
              <w:rPr>
                <w:sz w:val="18"/>
              </w:rPr>
              <w:t>4.554,54</w:t>
            </w:r>
          </w:p>
        </w:tc>
        <w:tc>
          <w:tcPr>
            <w:tcW w:w="700" w:type="dxa"/>
            <w:tcMar>
              <w:top w:w="0" w:type="dxa"/>
              <w:bottom w:w="0" w:type="dxa"/>
            </w:tcMar>
            <w:vAlign w:val="center"/>
          </w:tcPr>
          <w:p w14:paraId="495AF811" w14:textId="77777777" w:rsidR="00A24651" w:rsidRDefault="00000000">
            <w:pPr>
              <w:keepNext/>
              <w:keepLines/>
              <w:spacing w:after="0" w:line="240" w:lineRule="auto"/>
              <w:jc w:val="right"/>
            </w:pPr>
            <w:r>
              <w:rPr>
                <w:sz w:val="18"/>
              </w:rPr>
              <w:t>127,7</w:t>
            </w:r>
          </w:p>
        </w:tc>
      </w:tr>
    </w:tbl>
    <w:p w14:paraId="0031C971" w14:textId="77777777" w:rsidR="00A24651" w:rsidRDefault="00A24651">
      <w:pPr>
        <w:spacing w:after="0"/>
      </w:pPr>
    </w:p>
    <w:p w14:paraId="1109AE93" w14:textId="77777777" w:rsidR="00A24651" w:rsidRDefault="00000000">
      <w:pPr>
        <w:spacing w:line="240" w:lineRule="auto"/>
        <w:jc w:val="both"/>
      </w:pPr>
      <w:r>
        <w:t>Naknade građanima i kućanstvima u novcu u izvještajnom razdoblju iznose 4.554,54 eura (+27,70%). Navedeno je rezultat potrebe Ustanove za većom isplatom naknada za osobne potrebe korisnika (džeparca), sukladno zaprimljenim Rješenjima nadležnih područnih ureda HZSR-a, ali i veće osnovice za isplatu naknada u socijalnoj skrbi koja je na snazi od 01.01.2025. godine (NN 151/2024, Odluka Vlade o osnovici za izračun drugih naknada u sustavu socijalne skrbi, koja je važeća od 1.1.2025. godine).</w:t>
      </w:r>
    </w:p>
    <w:p w14:paraId="3B7AEB8F" w14:textId="77777777" w:rsidR="00A24651" w:rsidRDefault="00A24651"/>
    <w:p w14:paraId="75ABB0F5" w14:textId="77777777" w:rsidR="00A24651"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4651" w14:paraId="0D389750" w14:textId="77777777">
        <w:trPr>
          <w:cantSplit/>
        </w:trPr>
        <w:tc>
          <w:tcPr>
            <w:tcW w:w="700" w:type="dxa"/>
            <w:shd w:val="clear" w:color="auto" w:fill="E7F0F9"/>
            <w:tcMar>
              <w:top w:w="0" w:type="dxa"/>
              <w:bottom w:w="0" w:type="dxa"/>
            </w:tcMar>
            <w:vAlign w:val="center"/>
          </w:tcPr>
          <w:p w14:paraId="56B09B84" w14:textId="77777777" w:rsidR="00A246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04B022D" w14:textId="77777777" w:rsidR="00A246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9F4F6A" w14:textId="77777777" w:rsidR="00A246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B671E5" w14:textId="77777777" w:rsidR="00A246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3C369B" w14:textId="77777777" w:rsidR="00A246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07BF09" w14:textId="77777777" w:rsidR="00A24651" w:rsidRDefault="00000000">
            <w:pPr>
              <w:keepNext/>
              <w:keepLines/>
              <w:spacing w:after="0" w:line="240" w:lineRule="auto"/>
              <w:jc w:val="center"/>
            </w:pPr>
            <w:r>
              <w:rPr>
                <w:b/>
                <w:sz w:val="18"/>
              </w:rPr>
              <w:t>Indeks (%)</w:t>
            </w:r>
          </w:p>
        </w:tc>
      </w:tr>
      <w:tr w:rsidR="00A24651" w14:paraId="20E1F079" w14:textId="77777777">
        <w:trPr>
          <w:cantSplit/>
          <w:trHeight w:val="560"/>
        </w:trPr>
        <w:tc>
          <w:tcPr>
            <w:tcW w:w="700" w:type="dxa"/>
            <w:tcMar>
              <w:top w:w="0" w:type="dxa"/>
              <w:bottom w:w="0" w:type="dxa"/>
            </w:tcMar>
            <w:vAlign w:val="center"/>
          </w:tcPr>
          <w:p w14:paraId="4F117FC6" w14:textId="77777777" w:rsidR="00A24651" w:rsidRDefault="00000000">
            <w:pPr>
              <w:keepNext/>
              <w:keepLines/>
              <w:spacing w:after="0" w:line="240" w:lineRule="auto"/>
            </w:pPr>
            <w:r>
              <w:rPr>
                <w:sz w:val="18"/>
              </w:rPr>
              <w:t>3722</w:t>
            </w:r>
          </w:p>
        </w:tc>
        <w:tc>
          <w:tcPr>
            <w:tcW w:w="3180" w:type="dxa"/>
            <w:tcMar>
              <w:top w:w="0" w:type="dxa"/>
              <w:bottom w:w="0" w:type="dxa"/>
            </w:tcMar>
            <w:vAlign w:val="center"/>
          </w:tcPr>
          <w:p w14:paraId="6D5FB31B" w14:textId="77777777" w:rsidR="00A24651" w:rsidRDefault="00000000">
            <w:pPr>
              <w:keepNext/>
              <w:keepLines/>
              <w:spacing w:after="0" w:line="240" w:lineRule="auto"/>
            </w:pPr>
            <w:r>
              <w:rPr>
                <w:sz w:val="18"/>
              </w:rPr>
              <w:t>Naknade građanima i kućanstvima u naravi</w:t>
            </w:r>
          </w:p>
        </w:tc>
        <w:tc>
          <w:tcPr>
            <w:tcW w:w="700" w:type="dxa"/>
            <w:tcMar>
              <w:top w:w="0" w:type="dxa"/>
              <w:bottom w:w="0" w:type="dxa"/>
            </w:tcMar>
            <w:vAlign w:val="center"/>
          </w:tcPr>
          <w:p w14:paraId="0B670D65" w14:textId="77777777" w:rsidR="00A24651" w:rsidRDefault="00000000">
            <w:pPr>
              <w:keepNext/>
              <w:keepLines/>
              <w:spacing w:after="0" w:line="240" w:lineRule="auto"/>
            </w:pPr>
            <w:r>
              <w:rPr>
                <w:sz w:val="18"/>
              </w:rPr>
              <w:t>3722</w:t>
            </w:r>
          </w:p>
        </w:tc>
        <w:tc>
          <w:tcPr>
            <w:tcW w:w="1860" w:type="dxa"/>
            <w:tcMar>
              <w:top w:w="0" w:type="dxa"/>
              <w:bottom w:w="0" w:type="dxa"/>
            </w:tcMar>
            <w:vAlign w:val="center"/>
          </w:tcPr>
          <w:p w14:paraId="0B799577" w14:textId="77777777" w:rsidR="00A24651" w:rsidRDefault="00000000">
            <w:pPr>
              <w:keepNext/>
              <w:keepLines/>
              <w:spacing w:after="0" w:line="240" w:lineRule="auto"/>
              <w:jc w:val="right"/>
            </w:pPr>
            <w:r>
              <w:rPr>
                <w:sz w:val="18"/>
              </w:rPr>
              <w:t>4.916,30</w:t>
            </w:r>
          </w:p>
        </w:tc>
        <w:tc>
          <w:tcPr>
            <w:tcW w:w="1860" w:type="dxa"/>
            <w:tcMar>
              <w:top w:w="0" w:type="dxa"/>
              <w:bottom w:w="0" w:type="dxa"/>
            </w:tcMar>
            <w:vAlign w:val="center"/>
          </w:tcPr>
          <w:p w14:paraId="5267AB6E" w14:textId="77777777" w:rsidR="00A24651" w:rsidRDefault="00000000">
            <w:pPr>
              <w:keepNext/>
              <w:keepLines/>
              <w:spacing w:after="0" w:line="240" w:lineRule="auto"/>
              <w:jc w:val="right"/>
            </w:pPr>
            <w:r>
              <w:rPr>
                <w:sz w:val="18"/>
              </w:rPr>
              <w:t>7.121,53</w:t>
            </w:r>
          </w:p>
        </w:tc>
        <w:tc>
          <w:tcPr>
            <w:tcW w:w="700" w:type="dxa"/>
            <w:tcMar>
              <w:top w:w="0" w:type="dxa"/>
              <w:bottom w:w="0" w:type="dxa"/>
            </w:tcMar>
            <w:vAlign w:val="center"/>
          </w:tcPr>
          <w:p w14:paraId="6E287373" w14:textId="77777777" w:rsidR="00A24651" w:rsidRDefault="00000000">
            <w:pPr>
              <w:keepNext/>
              <w:keepLines/>
              <w:spacing w:after="0" w:line="240" w:lineRule="auto"/>
              <w:jc w:val="right"/>
            </w:pPr>
            <w:r>
              <w:rPr>
                <w:sz w:val="18"/>
              </w:rPr>
              <w:t>144,9</w:t>
            </w:r>
          </w:p>
        </w:tc>
      </w:tr>
    </w:tbl>
    <w:p w14:paraId="16D328CD" w14:textId="77777777" w:rsidR="00A24651" w:rsidRDefault="00A24651">
      <w:pPr>
        <w:spacing w:after="0"/>
      </w:pPr>
    </w:p>
    <w:p w14:paraId="3DD107F4" w14:textId="77777777" w:rsidR="00A24651" w:rsidRDefault="00000000">
      <w:pPr>
        <w:spacing w:line="240" w:lineRule="auto"/>
        <w:jc w:val="both"/>
      </w:pPr>
      <w:r>
        <w:t>Iznos od 7.121,53 eura u tekućem izvještajnom razdoblju se odnosi na plaćene izlete, ljetovanja i ostale naknade korisnicima Ustanove u naravi. Navedeno povećanje je rezultat većih cijena usluga i potreba Ustanove. Također, dio ljetovanja u 2025. godini je plaćen od strane Ustanove iz donacijskih sredstava.</w:t>
      </w:r>
    </w:p>
    <w:p w14:paraId="172B006C" w14:textId="77777777" w:rsidR="00A24651" w:rsidRDefault="00A24651"/>
    <w:p w14:paraId="67BBEE79" w14:textId="77777777" w:rsidR="00A24651"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4651" w14:paraId="60ECFD43" w14:textId="77777777">
        <w:trPr>
          <w:cantSplit/>
        </w:trPr>
        <w:tc>
          <w:tcPr>
            <w:tcW w:w="700" w:type="dxa"/>
            <w:shd w:val="clear" w:color="auto" w:fill="E7F0F9"/>
            <w:tcMar>
              <w:top w:w="0" w:type="dxa"/>
              <w:bottom w:w="0" w:type="dxa"/>
            </w:tcMar>
            <w:vAlign w:val="center"/>
          </w:tcPr>
          <w:p w14:paraId="2FB87D7C" w14:textId="77777777" w:rsidR="00A246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3B2DC9B" w14:textId="77777777" w:rsidR="00A246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C608FE" w14:textId="77777777" w:rsidR="00A246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53B437" w14:textId="77777777" w:rsidR="00A246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3587D0" w14:textId="77777777" w:rsidR="00A246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A7E445" w14:textId="77777777" w:rsidR="00A24651" w:rsidRDefault="00000000">
            <w:pPr>
              <w:keepNext/>
              <w:keepLines/>
              <w:spacing w:after="0" w:line="240" w:lineRule="auto"/>
              <w:jc w:val="center"/>
            </w:pPr>
            <w:r>
              <w:rPr>
                <w:b/>
                <w:sz w:val="18"/>
              </w:rPr>
              <w:t>Indeks (%)</w:t>
            </w:r>
          </w:p>
        </w:tc>
      </w:tr>
      <w:tr w:rsidR="00A24651" w14:paraId="2DFEE9F0" w14:textId="77777777">
        <w:trPr>
          <w:cantSplit/>
          <w:trHeight w:val="560"/>
        </w:trPr>
        <w:tc>
          <w:tcPr>
            <w:tcW w:w="700" w:type="dxa"/>
            <w:tcMar>
              <w:top w:w="0" w:type="dxa"/>
              <w:bottom w:w="0" w:type="dxa"/>
            </w:tcMar>
            <w:vAlign w:val="center"/>
          </w:tcPr>
          <w:p w14:paraId="7EBCD724" w14:textId="77777777" w:rsidR="00A24651" w:rsidRDefault="00000000">
            <w:pPr>
              <w:keepNext/>
              <w:keepLines/>
              <w:spacing w:after="0" w:line="240" w:lineRule="auto"/>
            </w:pPr>
            <w:r>
              <w:rPr>
                <w:sz w:val="18"/>
              </w:rPr>
              <w:t>4227</w:t>
            </w:r>
          </w:p>
        </w:tc>
        <w:tc>
          <w:tcPr>
            <w:tcW w:w="3180" w:type="dxa"/>
            <w:tcMar>
              <w:top w:w="0" w:type="dxa"/>
              <w:bottom w:w="0" w:type="dxa"/>
            </w:tcMar>
            <w:vAlign w:val="center"/>
          </w:tcPr>
          <w:p w14:paraId="2D967E2F" w14:textId="77777777" w:rsidR="00A24651"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01739F87" w14:textId="77777777" w:rsidR="00A24651" w:rsidRDefault="00000000">
            <w:pPr>
              <w:keepNext/>
              <w:keepLines/>
              <w:spacing w:after="0" w:line="240" w:lineRule="auto"/>
            </w:pPr>
            <w:r>
              <w:rPr>
                <w:sz w:val="18"/>
              </w:rPr>
              <w:t>4227</w:t>
            </w:r>
          </w:p>
        </w:tc>
        <w:tc>
          <w:tcPr>
            <w:tcW w:w="1860" w:type="dxa"/>
            <w:tcMar>
              <w:top w:w="0" w:type="dxa"/>
              <w:bottom w:w="0" w:type="dxa"/>
            </w:tcMar>
            <w:vAlign w:val="center"/>
          </w:tcPr>
          <w:p w14:paraId="4BBBB856" w14:textId="77777777" w:rsidR="00A24651" w:rsidRDefault="00000000">
            <w:pPr>
              <w:keepNext/>
              <w:keepLines/>
              <w:spacing w:after="0" w:line="240" w:lineRule="auto"/>
              <w:jc w:val="right"/>
            </w:pPr>
            <w:r>
              <w:rPr>
                <w:sz w:val="18"/>
              </w:rPr>
              <w:t>905,98</w:t>
            </w:r>
          </w:p>
        </w:tc>
        <w:tc>
          <w:tcPr>
            <w:tcW w:w="1860" w:type="dxa"/>
            <w:tcMar>
              <w:top w:w="0" w:type="dxa"/>
              <w:bottom w:w="0" w:type="dxa"/>
            </w:tcMar>
            <w:vAlign w:val="center"/>
          </w:tcPr>
          <w:p w14:paraId="7B9BA138" w14:textId="77777777" w:rsidR="00A24651" w:rsidRDefault="00000000">
            <w:pPr>
              <w:keepNext/>
              <w:keepLines/>
              <w:spacing w:after="0" w:line="240" w:lineRule="auto"/>
              <w:jc w:val="right"/>
            </w:pPr>
            <w:r>
              <w:rPr>
                <w:sz w:val="18"/>
              </w:rPr>
              <w:t>7.982,55</w:t>
            </w:r>
          </w:p>
        </w:tc>
        <w:tc>
          <w:tcPr>
            <w:tcW w:w="700" w:type="dxa"/>
            <w:tcMar>
              <w:top w:w="0" w:type="dxa"/>
              <w:bottom w:w="0" w:type="dxa"/>
            </w:tcMar>
            <w:vAlign w:val="center"/>
          </w:tcPr>
          <w:p w14:paraId="1C84CED1" w14:textId="77777777" w:rsidR="00A24651" w:rsidRDefault="00000000">
            <w:pPr>
              <w:keepNext/>
              <w:keepLines/>
              <w:spacing w:after="0" w:line="240" w:lineRule="auto"/>
              <w:jc w:val="right"/>
            </w:pPr>
            <w:r>
              <w:rPr>
                <w:sz w:val="18"/>
              </w:rPr>
              <w:t>881,1</w:t>
            </w:r>
          </w:p>
        </w:tc>
      </w:tr>
    </w:tbl>
    <w:p w14:paraId="27617701" w14:textId="77777777" w:rsidR="00A24651" w:rsidRDefault="00A24651">
      <w:pPr>
        <w:spacing w:after="0"/>
      </w:pPr>
    </w:p>
    <w:p w14:paraId="611F1A88" w14:textId="2341C66D" w:rsidR="00A24651" w:rsidRDefault="00000000">
      <w:pPr>
        <w:spacing w:line="240" w:lineRule="auto"/>
        <w:jc w:val="both"/>
      </w:pPr>
      <w:r>
        <w:t xml:space="preserve">U tekućem izvještajnom razdoblju je realizirana nabava osnovnih sredstava u iznosu od 7.982,55 eura, a odnosi se na potrebu za nabavom namještaja, i to: nabava namještaja za potrebe smještaja korisnika Ustanove u iznosu od 708,85 eura iz donacijskih sredstava, te nabava namještaja za potrebe Ustanove vezano za opremanje stana za organizirano stanovanje uz </w:t>
      </w:r>
      <w:r w:rsidR="00ED661F">
        <w:t>sveobuhvatnu</w:t>
      </w:r>
      <w:r>
        <w:t xml:space="preserve"> podršku u iznosu od 7.273,70 eura (proračunska sredstva).</w:t>
      </w:r>
    </w:p>
    <w:p w14:paraId="0149C3F4" w14:textId="77777777" w:rsidR="00A24651" w:rsidRDefault="00A24651"/>
    <w:p w14:paraId="05EF1460" w14:textId="77777777" w:rsidR="00A24651" w:rsidRDefault="00000000">
      <w:pPr>
        <w:keepNext/>
        <w:spacing w:line="240" w:lineRule="auto"/>
        <w:jc w:val="center"/>
      </w:pPr>
      <w:r>
        <w:rPr>
          <w:sz w:val="28"/>
        </w:rPr>
        <w:lastRenderedPageBreak/>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4651" w14:paraId="2045DB0D" w14:textId="77777777">
        <w:trPr>
          <w:cantSplit/>
        </w:trPr>
        <w:tc>
          <w:tcPr>
            <w:tcW w:w="700" w:type="dxa"/>
            <w:shd w:val="clear" w:color="auto" w:fill="E7F0F9"/>
            <w:tcMar>
              <w:top w:w="0" w:type="dxa"/>
              <w:bottom w:w="0" w:type="dxa"/>
            </w:tcMar>
            <w:vAlign w:val="center"/>
          </w:tcPr>
          <w:p w14:paraId="3FED6B36" w14:textId="77777777" w:rsidR="00A246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236CEC5" w14:textId="77777777" w:rsidR="00A246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A70F1E" w14:textId="77777777" w:rsidR="00A246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FBCA8A" w14:textId="77777777" w:rsidR="00A246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95E568" w14:textId="77777777" w:rsidR="00A246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8E6F05" w14:textId="77777777" w:rsidR="00A24651" w:rsidRDefault="00000000">
            <w:pPr>
              <w:keepNext/>
              <w:keepLines/>
              <w:spacing w:after="0" w:line="240" w:lineRule="auto"/>
              <w:jc w:val="center"/>
            </w:pPr>
            <w:r>
              <w:rPr>
                <w:b/>
                <w:sz w:val="18"/>
              </w:rPr>
              <w:t>Indeks (%)</w:t>
            </w:r>
          </w:p>
        </w:tc>
      </w:tr>
      <w:tr w:rsidR="00A24651" w14:paraId="7A346245" w14:textId="77777777">
        <w:trPr>
          <w:cantSplit/>
          <w:trHeight w:val="560"/>
        </w:trPr>
        <w:tc>
          <w:tcPr>
            <w:tcW w:w="700" w:type="dxa"/>
            <w:tcMar>
              <w:top w:w="0" w:type="dxa"/>
              <w:bottom w:w="0" w:type="dxa"/>
            </w:tcMar>
            <w:vAlign w:val="center"/>
          </w:tcPr>
          <w:p w14:paraId="32F14499" w14:textId="77777777" w:rsidR="00A24651" w:rsidRDefault="00A24651">
            <w:pPr>
              <w:keepNext/>
              <w:keepLines/>
              <w:spacing w:after="0" w:line="240" w:lineRule="auto"/>
            </w:pPr>
          </w:p>
        </w:tc>
        <w:tc>
          <w:tcPr>
            <w:tcW w:w="3180" w:type="dxa"/>
            <w:tcMar>
              <w:top w:w="0" w:type="dxa"/>
              <w:bottom w:w="0" w:type="dxa"/>
            </w:tcMar>
            <w:vAlign w:val="center"/>
          </w:tcPr>
          <w:p w14:paraId="6CE16C9F" w14:textId="77777777" w:rsidR="00A24651" w:rsidRDefault="00000000">
            <w:pPr>
              <w:keepNext/>
              <w:keepLines/>
              <w:spacing w:after="0" w:line="240" w:lineRule="auto"/>
            </w:pPr>
            <w:r>
              <w:rPr>
                <w:sz w:val="18"/>
              </w:rPr>
              <w:t>MANJAK PRIHODA I PRIMITAKA (šifre Y345-X678)</w:t>
            </w:r>
          </w:p>
        </w:tc>
        <w:tc>
          <w:tcPr>
            <w:tcW w:w="700" w:type="dxa"/>
            <w:tcMar>
              <w:top w:w="0" w:type="dxa"/>
              <w:bottom w:w="0" w:type="dxa"/>
            </w:tcMar>
            <w:vAlign w:val="center"/>
          </w:tcPr>
          <w:p w14:paraId="1F10F973" w14:textId="77777777" w:rsidR="00A24651" w:rsidRDefault="00000000">
            <w:pPr>
              <w:keepNext/>
              <w:keepLines/>
              <w:spacing w:after="0" w:line="240" w:lineRule="auto"/>
            </w:pPr>
            <w:r>
              <w:rPr>
                <w:sz w:val="18"/>
              </w:rPr>
              <w:t>Y005</w:t>
            </w:r>
          </w:p>
        </w:tc>
        <w:tc>
          <w:tcPr>
            <w:tcW w:w="1860" w:type="dxa"/>
            <w:tcMar>
              <w:top w:w="0" w:type="dxa"/>
              <w:bottom w:w="0" w:type="dxa"/>
            </w:tcMar>
            <w:vAlign w:val="center"/>
          </w:tcPr>
          <w:p w14:paraId="693E7F60" w14:textId="77777777" w:rsidR="00A24651" w:rsidRDefault="00000000">
            <w:pPr>
              <w:keepNext/>
              <w:keepLines/>
              <w:spacing w:after="0" w:line="240" w:lineRule="auto"/>
              <w:jc w:val="right"/>
            </w:pPr>
            <w:r>
              <w:rPr>
                <w:sz w:val="18"/>
              </w:rPr>
              <w:t>0,00</w:t>
            </w:r>
          </w:p>
        </w:tc>
        <w:tc>
          <w:tcPr>
            <w:tcW w:w="1860" w:type="dxa"/>
            <w:tcMar>
              <w:top w:w="0" w:type="dxa"/>
              <w:bottom w:w="0" w:type="dxa"/>
            </w:tcMar>
            <w:vAlign w:val="center"/>
          </w:tcPr>
          <w:p w14:paraId="1DA97479" w14:textId="77777777" w:rsidR="00A24651" w:rsidRDefault="00000000">
            <w:pPr>
              <w:keepNext/>
              <w:keepLines/>
              <w:spacing w:after="0" w:line="240" w:lineRule="auto"/>
              <w:jc w:val="right"/>
            </w:pPr>
            <w:r>
              <w:rPr>
                <w:sz w:val="18"/>
              </w:rPr>
              <w:t>80.846,55</w:t>
            </w:r>
          </w:p>
        </w:tc>
        <w:tc>
          <w:tcPr>
            <w:tcW w:w="700" w:type="dxa"/>
            <w:tcMar>
              <w:top w:w="0" w:type="dxa"/>
              <w:bottom w:w="0" w:type="dxa"/>
            </w:tcMar>
            <w:vAlign w:val="center"/>
          </w:tcPr>
          <w:p w14:paraId="08E5FD55" w14:textId="77777777" w:rsidR="00A24651" w:rsidRDefault="00000000">
            <w:pPr>
              <w:keepNext/>
              <w:keepLines/>
              <w:spacing w:after="0" w:line="240" w:lineRule="auto"/>
              <w:jc w:val="right"/>
            </w:pPr>
            <w:r>
              <w:rPr>
                <w:sz w:val="18"/>
              </w:rPr>
              <w:t>-</w:t>
            </w:r>
          </w:p>
        </w:tc>
      </w:tr>
    </w:tbl>
    <w:p w14:paraId="46AADA57" w14:textId="77777777" w:rsidR="00A24651" w:rsidRDefault="00A24651">
      <w:pPr>
        <w:spacing w:after="0"/>
      </w:pPr>
    </w:p>
    <w:p w14:paraId="23871D64" w14:textId="77777777" w:rsidR="00A24651" w:rsidRDefault="00000000">
      <w:pPr>
        <w:spacing w:line="240" w:lineRule="auto"/>
        <w:jc w:val="both"/>
      </w:pPr>
      <w:r>
        <w:t>Iskazan je manjak prihoda i primitaka od 80.846,55 eura koji je u najvećem dijelu rezultat promjene računovodstvene metodologije od 01.01.2025. , manjak nastaje zbog knjigovodstvenog evidentiranja rashoda za 12/2024 u tekućoj godini.</w:t>
      </w:r>
    </w:p>
    <w:p w14:paraId="117F3A61" w14:textId="77777777" w:rsidR="00A24651" w:rsidRDefault="00A24651"/>
    <w:p w14:paraId="58EF65CA" w14:textId="77777777" w:rsidR="00A24651"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4651" w14:paraId="7ED8FF40" w14:textId="77777777">
        <w:trPr>
          <w:cantSplit/>
        </w:trPr>
        <w:tc>
          <w:tcPr>
            <w:tcW w:w="700" w:type="dxa"/>
            <w:shd w:val="clear" w:color="auto" w:fill="E7F0F9"/>
            <w:tcMar>
              <w:top w:w="0" w:type="dxa"/>
              <w:bottom w:w="0" w:type="dxa"/>
            </w:tcMar>
            <w:vAlign w:val="center"/>
          </w:tcPr>
          <w:p w14:paraId="7320EC51" w14:textId="77777777" w:rsidR="00A246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116DBE2" w14:textId="77777777" w:rsidR="00A246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FE3BB3" w14:textId="77777777" w:rsidR="00A246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45309F" w14:textId="77777777" w:rsidR="00A246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67217F" w14:textId="77777777" w:rsidR="00A246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7CE7E5" w14:textId="77777777" w:rsidR="00A24651" w:rsidRDefault="00000000">
            <w:pPr>
              <w:keepNext/>
              <w:keepLines/>
              <w:spacing w:after="0" w:line="240" w:lineRule="auto"/>
              <w:jc w:val="center"/>
            </w:pPr>
            <w:r>
              <w:rPr>
                <w:b/>
                <w:sz w:val="18"/>
              </w:rPr>
              <w:t>Indeks (%)</w:t>
            </w:r>
          </w:p>
        </w:tc>
      </w:tr>
      <w:tr w:rsidR="00A24651" w14:paraId="79BAA140" w14:textId="77777777">
        <w:trPr>
          <w:cantSplit/>
          <w:trHeight w:val="560"/>
        </w:trPr>
        <w:tc>
          <w:tcPr>
            <w:tcW w:w="700" w:type="dxa"/>
            <w:tcMar>
              <w:top w:w="0" w:type="dxa"/>
              <w:bottom w:w="0" w:type="dxa"/>
            </w:tcMar>
            <w:vAlign w:val="center"/>
          </w:tcPr>
          <w:p w14:paraId="65C529E4" w14:textId="77777777" w:rsidR="00A24651" w:rsidRDefault="00A24651">
            <w:pPr>
              <w:keepNext/>
              <w:keepLines/>
              <w:spacing w:after="0" w:line="240" w:lineRule="auto"/>
            </w:pPr>
          </w:p>
        </w:tc>
        <w:tc>
          <w:tcPr>
            <w:tcW w:w="3180" w:type="dxa"/>
            <w:tcMar>
              <w:top w:w="0" w:type="dxa"/>
              <w:bottom w:w="0" w:type="dxa"/>
            </w:tcMar>
            <w:vAlign w:val="center"/>
          </w:tcPr>
          <w:p w14:paraId="57E5028B" w14:textId="77777777" w:rsidR="00A24651" w:rsidRDefault="00000000">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14:paraId="079F6BDC" w14:textId="77777777" w:rsidR="00A24651" w:rsidRDefault="00000000">
            <w:pPr>
              <w:keepNext/>
              <w:keepLines/>
              <w:spacing w:after="0" w:line="240" w:lineRule="auto"/>
            </w:pPr>
            <w:r>
              <w:rPr>
                <w:sz w:val="18"/>
              </w:rPr>
              <w:t>X006</w:t>
            </w:r>
          </w:p>
        </w:tc>
        <w:tc>
          <w:tcPr>
            <w:tcW w:w="1860" w:type="dxa"/>
            <w:tcMar>
              <w:top w:w="0" w:type="dxa"/>
              <w:bottom w:w="0" w:type="dxa"/>
            </w:tcMar>
            <w:vAlign w:val="center"/>
          </w:tcPr>
          <w:p w14:paraId="09F996D7" w14:textId="77777777" w:rsidR="00A24651" w:rsidRDefault="00000000">
            <w:pPr>
              <w:keepNext/>
              <w:keepLines/>
              <w:spacing w:after="0" w:line="240" w:lineRule="auto"/>
              <w:jc w:val="right"/>
            </w:pPr>
            <w:r>
              <w:rPr>
                <w:sz w:val="18"/>
              </w:rPr>
              <w:t>408.385,73</w:t>
            </w:r>
          </w:p>
        </w:tc>
        <w:tc>
          <w:tcPr>
            <w:tcW w:w="1860" w:type="dxa"/>
            <w:tcMar>
              <w:top w:w="0" w:type="dxa"/>
              <w:bottom w:w="0" w:type="dxa"/>
            </w:tcMar>
            <w:vAlign w:val="center"/>
          </w:tcPr>
          <w:p w14:paraId="471C6742" w14:textId="77777777" w:rsidR="00A24651" w:rsidRDefault="00000000">
            <w:pPr>
              <w:keepNext/>
              <w:keepLines/>
              <w:spacing w:after="0" w:line="240" w:lineRule="auto"/>
              <w:jc w:val="right"/>
            </w:pPr>
            <w:r>
              <w:rPr>
                <w:sz w:val="18"/>
              </w:rPr>
              <w:t>301.464,16</w:t>
            </w:r>
          </w:p>
        </w:tc>
        <w:tc>
          <w:tcPr>
            <w:tcW w:w="700" w:type="dxa"/>
            <w:tcMar>
              <w:top w:w="0" w:type="dxa"/>
              <w:bottom w:w="0" w:type="dxa"/>
            </w:tcMar>
            <w:vAlign w:val="center"/>
          </w:tcPr>
          <w:p w14:paraId="27B22ED0" w14:textId="77777777" w:rsidR="00A24651" w:rsidRDefault="00000000">
            <w:pPr>
              <w:keepNext/>
              <w:keepLines/>
              <w:spacing w:after="0" w:line="240" w:lineRule="auto"/>
              <w:jc w:val="right"/>
            </w:pPr>
            <w:r>
              <w:rPr>
                <w:sz w:val="18"/>
              </w:rPr>
              <w:t>73,8</w:t>
            </w:r>
          </w:p>
        </w:tc>
      </w:tr>
    </w:tbl>
    <w:p w14:paraId="07C8FD3A" w14:textId="77777777" w:rsidR="00A24651" w:rsidRDefault="00A24651">
      <w:pPr>
        <w:spacing w:after="0"/>
      </w:pPr>
    </w:p>
    <w:p w14:paraId="44A75FFA" w14:textId="77777777" w:rsidR="00A24651" w:rsidRDefault="00000000">
      <w:pPr>
        <w:spacing w:line="240" w:lineRule="auto"/>
        <w:jc w:val="both"/>
      </w:pPr>
      <w:r>
        <w:t>Višak prihoda i primitaka raspoloživ u sljedećem razdoblju iznosi 301.464,16 eura (preneseni višak prihoda i primitaka od 382.310,71 eura je uvećan za prihode i primitke od 440.796,15 eura, i umanjen za rashode izdatke od 521.642,70 eura).</w:t>
      </w:r>
    </w:p>
    <w:p w14:paraId="6419E5B7" w14:textId="77777777" w:rsidR="00A24651" w:rsidRDefault="00A24651"/>
    <w:p w14:paraId="508E8CE6" w14:textId="77777777" w:rsidR="00A24651"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4651" w14:paraId="291A8ECE" w14:textId="77777777">
        <w:trPr>
          <w:cantSplit/>
        </w:trPr>
        <w:tc>
          <w:tcPr>
            <w:tcW w:w="700" w:type="dxa"/>
            <w:shd w:val="clear" w:color="auto" w:fill="E7F0F9"/>
            <w:tcMar>
              <w:top w:w="0" w:type="dxa"/>
              <w:bottom w:w="0" w:type="dxa"/>
            </w:tcMar>
            <w:vAlign w:val="center"/>
          </w:tcPr>
          <w:p w14:paraId="07C03138" w14:textId="77777777" w:rsidR="00A246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2CE6C4" w14:textId="77777777" w:rsidR="00A246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9DDA9A" w14:textId="77777777" w:rsidR="00A246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D800E9" w14:textId="77777777" w:rsidR="00A246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A7E8F9" w14:textId="77777777" w:rsidR="00A246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A17BE4" w14:textId="77777777" w:rsidR="00A24651" w:rsidRDefault="00000000">
            <w:pPr>
              <w:keepNext/>
              <w:keepLines/>
              <w:spacing w:after="0" w:line="240" w:lineRule="auto"/>
              <w:jc w:val="center"/>
            </w:pPr>
            <w:r>
              <w:rPr>
                <w:b/>
                <w:sz w:val="18"/>
              </w:rPr>
              <w:t>Indeks (%)</w:t>
            </w:r>
          </w:p>
        </w:tc>
      </w:tr>
      <w:tr w:rsidR="00A24651" w14:paraId="739347A3" w14:textId="77777777">
        <w:trPr>
          <w:cantSplit/>
          <w:trHeight w:val="560"/>
        </w:trPr>
        <w:tc>
          <w:tcPr>
            <w:tcW w:w="700" w:type="dxa"/>
            <w:tcMar>
              <w:top w:w="0" w:type="dxa"/>
              <w:bottom w:w="0" w:type="dxa"/>
            </w:tcMar>
            <w:vAlign w:val="center"/>
          </w:tcPr>
          <w:p w14:paraId="7AE5386B" w14:textId="77777777" w:rsidR="00A24651" w:rsidRDefault="00000000">
            <w:pPr>
              <w:keepNext/>
              <w:keepLines/>
              <w:spacing w:after="0" w:line="240" w:lineRule="auto"/>
            </w:pPr>
            <w:r>
              <w:rPr>
                <w:sz w:val="18"/>
              </w:rPr>
              <w:t>19</w:t>
            </w:r>
          </w:p>
        </w:tc>
        <w:tc>
          <w:tcPr>
            <w:tcW w:w="3180" w:type="dxa"/>
            <w:tcMar>
              <w:top w:w="0" w:type="dxa"/>
              <w:bottom w:w="0" w:type="dxa"/>
            </w:tcMar>
            <w:vAlign w:val="center"/>
          </w:tcPr>
          <w:p w14:paraId="46B25AEE" w14:textId="77777777" w:rsidR="00A24651" w:rsidRDefault="00000000">
            <w:pPr>
              <w:keepNext/>
              <w:keepLines/>
              <w:spacing w:after="0" w:line="240" w:lineRule="auto"/>
            </w:pPr>
            <w:r>
              <w:rPr>
                <w:sz w:val="18"/>
              </w:rPr>
              <w:t>Rashodi budućih razdoblja i nedospjela naplata prihoda (aktivna vremenska razgraničenja)</w:t>
            </w:r>
          </w:p>
        </w:tc>
        <w:tc>
          <w:tcPr>
            <w:tcW w:w="700" w:type="dxa"/>
            <w:tcMar>
              <w:top w:w="0" w:type="dxa"/>
              <w:bottom w:w="0" w:type="dxa"/>
            </w:tcMar>
            <w:vAlign w:val="center"/>
          </w:tcPr>
          <w:p w14:paraId="43573241" w14:textId="77777777" w:rsidR="00A24651" w:rsidRDefault="00000000">
            <w:pPr>
              <w:keepNext/>
              <w:keepLines/>
              <w:spacing w:after="0" w:line="240" w:lineRule="auto"/>
            </w:pPr>
            <w:r>
              <w:rPr>
                <w:sz w:val="18"/>
              </w:rPr>
              <w:t>19</w:t>
            </w:r>
          </w:p>
        </w:tc>
        <w:tc>
          <w:tcPr>
            <w:tcW w:w="1860" w:type="dxa"/>
            <w:tcMar>
              <w:top w:w="0" w:type="dxa"/>
              <w:bottom w:w="0" w:type="dxa"/>
            </w:tcMar>
            <w:vAlign w:val="center"/>
          </w:tcPr>
          <w:p w14:paraId="032FC0A2" w14:textId="77777777" w:rsidR="00A24651" w:rsidRDefault="00000000">
            <w:pPr>
              <w:keepNext/>
              <w:keepLines/>
              <w:spacing w:after="0" w:line="240" w:lineRule="auto"/>
              <w:jc w:val="right"/>
            </w:pPr>
            <w:r>
              <w:rPr>
                <w:sz w:val="18"/>
              </w:rPr>
              <w:t>52.074,64</w:t>
            </w:r>
          </w:p>
        </w:tc>
        <w:tc>
          <w:tcPr>
            <w:tcW w:w="1860" w:type="dxa"/>
            <w:tcMar>
              <w:top w:w="0" w:type="dxa"/>
              <w:bottom w:w="0" w:type="dxa"/>
            </w:tcMar>
            <w:vAlign w:val="center"/>
          </w:tcPr>
          <w:p w14:paraId="59FDB23C" w14:textId="77777777" w:rsidR="00A24651" w:rsidRDefault="00000000">
            <w:pPr>
              <w:keepNext/>
              <w:keepLines/>
              <w:spacing w:after="0" w:line="240" w:lineRule="auto"/>
              <w:jc w:val="right"/>
            </w:pPr>
            <w:r>
              <w:rPr>
                <w:sz w:val="18"/>
              </w:rPr>
              <w:t>0,00</w:t>
            </w:r>
          </w:p>
        </w:tc>
        <w:tc>
          <w:tcPr>
            <w:tcW w:w="700" w:type="dxa"/>
            <w:tcMar>
              <w:top w:w="0" w:type="dxa"/>
              <w:bottom w:w="0" w:type="dxa"/>
            </w:tcMar>
            <w:vAlign w:val="center"/>
          </w:tcPr>
          <w:p w14:paraId="74AB8827" w14:textId="77777777" w:rsidR="00A24651" w:rsidRDefault="00000000">
            <w:pPr>
              <w:keepNext/>
              <w:keepLines/>
              <w:spacing w:after="0" w:line="240" w:lineRule="auto"/>
              <w:jc w:val="right"/>
            </w:pPr>
            <w:r>
              <w:rPr>
                <w:sz w:val="18"/>
              </w:rPr>
              <w:t>0</w:t>
            </w:r>
          </w:p>
        </w:tc>
      </w:tr>
    </w:tbl>
    <w:p w14:paraId="743021A3" w14:textId="77777777" w:rsidR="00A24651" w:rsidRDefault="00A24651">
      <w:pPr>
        <w:spacing w:after="0"/>
      </w:pPr>
    </w:p>
    <w:p w14:paraId="758759EE" w14:textId="77777777" w:rsidR="00A24651" w:rsidRDefault="00000000">
      <w:pPr>
        <w:spacing w:line="240" w:lineRule="auto"/>
        <w:jc w:val="both"/>
      </w:pPr>
      <w:r>
        <w:t>Nije evidentiran iznos u tekućem izvještajnom razdoblju za aktivna vremenska razgraničenja, zbog promjene računovodstvene metodologije koja je stupila na snagu od 01.01.2025. godine (ukidanje skupine 193). „Podskupina 193 ukida se s danom 1. siječnja 2025. i neće se više koristiti za evidentiranje kontinuiranih rashoda u 2025. i nadalje. Subjekti koji su koristili podskupinu 193 do trenutka njenog ukidanja, u 2025. knjižit će trinaest rashoda odnosno jedan rashod više s obzirom na to da će rashodi u 2025. uključivati rashode za 12.2024. uz ostala razdoblja.“</w:t>
      </w:r>
    </w:p>
    <w:p w14:paraId="6491F911" w14:textId="77777777" w:rsidR="00A24651" w:rsidRDefault="00A24651"/>
    <w:p w14:paraId="4F0CF9E2" w14:textId="77777777" w:rsidR="00A24651"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4651" w14:paraId="2F1516F2" w14:textId="77777777">
        <w:trPr>
          <w:cantSplit/>
        </w:trPr>
        <w:tc>
          <w:tcPr>
            <w:tcW w:w="700" w:type="dxa"/>
            <w:shd w:val="clear" w:color="auto" w:fill="E7F0F9"/>
            <w:tcMar>
              <w:top w:w="0" w:type="dxa"/>
              <w:bottom w:w="0" w:type="dxa"/>
            </w:tcMar>
            <w:vAlign w:val="center"/>
          </w:tcPr>
          <w:p w14:paraId="3FDB44D8" w14:textId="77777777" w:rsidR="00A246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ECE1F7" w14:textId="77777777" w:rsidR="00A246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A5B637" w14:textId="77777777" w:rsidR="00A246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4C54FD" w14:textId="77777777" w:rsidR="00A246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65553C" w14:textId="77777777" w:rsidR="00A246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83CB24" w14:textId="77777777" w:rsidR="00A24651" w:rsidRDefault="00000000">
            <w:pPr>
              <w:keepNext/>
              <w:keepLines/>
              <w:spacing w:after="0" w:line="240" w:lineRule="auto"/>
              <w:jc w:val="center"/>
            </w:pPr>
            <w:r>
              <w:rPr>
                <w:b/>
                <w:sz w:val="18"/>
              </w:rPr>
              <w:t>Indeks (%)</w:t>
            </w:r>
          </w:p>
        </w:tc>
      </w:tr>
      <w:tr w:rsidR="00A24651" w14:paraId="37F82300" w14:textId="77777777">
        <w:trPr>
          <w:cantSplit/>
          <w:trHeight w:val="560"/>
        </w:trPr>
        <w:tc>
          <w:tcPr>
            <w:tcW w:w="700" w:type="dxa"/>
            <w:tcMar>
              <w:top w:w="0" w:type="dxa"/>
              <w:bottom w:w="0" w:type="dxa"/>
            </w:tcMar>
            <w:vAlign w:val="center"/>
          </w:tcPr>
          <w:p w14:paraId="571E06D9" w14:textId="77777777" w:rsidR="00A24651" w:rsidRDefault="00000000">
            <w:pPr>
              <w:keepNext/>
              <w:keepLines/>
              <w:spacing w:after="0" w:line="240" w:lineRule="auto"/>
            </w:pPr>
            <w:r>
              <w:rPr>
                <w:sz w:val="18"/>
              </w:rPr>
              <w:t>11</w:t>
            </w:r>
          </w:p>
        </w:tc>
        <w:tc>
          <w:tcPr>
            <w:tcW w:w="3180" w:type="dxa"/>
            <w:tcMar>
              <w:top w:w="0" w:type="dxa"/>
              <w:bottom w:w="0" w:type="dxa"/>
            </w:tcMar>
            <w:vAlign w:val="center"/>
          </w:tcPr>
          <w:p w14:paraId="35F990DE" w14:textId="77777777" w:rsidR="00A24651" w:rsidRDefault="00000000">
            <w:pPr>
              <w:keepNext/>
              <w:keepLines/>
              <w:spacing w:after="0" w:line="240" w:lineRule="auto"/>
            </w:pPr>
            <w:r>
              <w:rPr>
                <w:sz w:val="18"/>
              </w:rPr>
              <w:t>Stanje novčanih sredstava na početku izvještajnog razdoblja</w:t>
            </w:r>
          </w:p>
        </w:tc>
        <w:tc>
          <w:tcPr>
            <w:tcW w:w="700" w:type="dxa"/>
            <w:tcMar>
              <w:top w:w="0" w:type="dxa"/>
              <w:bottom w:w="0" w:type="dxa"/>
            </w:tcMar>
            <w:vAlign w:val="center"/>
          </w:tcPr>
          <w:p w14:paraId="42376CEA" w14:textId="77777777" w:rsidR="00A24651" w:rsidRDefault="00000000">
            <w:pPr>
              <w:keepNext/>
              <w:keepLines/>
              <w:spacing w:after="0" w:line="240" w:lineRule="auto"/>
            </w:pPr>
            <w:r>
              <w:rPr>
                <w:sz w:val="18"/>
              </w:rPr>
              <w:t>11P</w:t>
            </w:r>
          </w:p>
        </w:tc>
        <w:tc>
          <w:tcPr>
            <w:tcW w:w="1860" w:type="dxa"/>
            <w:tcMar>
              <w:top w:w="0" w:type="dxa"/>
              <w:bottom w:w="0" w:type="dxa"/>
            </w:tcMar>
            <w:vAlign w:val="center"/>
          </w:tcPr>
          <w:p w14:paraId="635A25CC" w14:textId="77777777" w:rsidR="00A24651" w:rsidRDefault="00000000">
            <w:pPr>
              <w:keepNext/>
              <w:keepLines/>
              <w:spacing w:after="0" w:line="240" w:lineRule="auto"/>
              <w:jc w:val="right"/>
            </w:pPr>
            <w:r>
              <w:rPr>
                <w:sz w:val="18"/>
              </w:rPr>
              <w:t>406.144,16</w:t>
            </w:r>
          </w:p>
        </w:tc>
        <w:tc>
          <w:tcPr>
            <w:tcW w:w="1860" w:type="dxa"/>
            <w:tcMar>
              <w:top w:w="0" w:type="dxa"/>
              <w:bottom w:w="0" w:type="dxa"/>
            </w:tcMar>
            <w:vAlign w:val="center"/>
          </w:tcPr>
          <w:p w14:paraId="1468E651" w14:textId="77777777" w:rsidR="00A24651" w:rsidRDefault="00000000">
            <w:pPr>
              <w:keepNext/>
              <w:keepLines/>
              <w:spacing w:after="0" w:line="240" w:lineRule="auto"/>
              <w:jc w:val="right"/>
            </w:pPr>
            <w:r>
              <w:rPr>
                <w:sz w:val="18"/>
              </w:rPr>
              <w:t>384.475,11</w:t>
            </w:r>
          </w:p>
        </w:tc>
        <w:tc>
          <w:tcPr>
            <w:tcW w:w="700" w:type="dxa"/>
            <w:tcMar>
              <w:top w:w="0" w:type="dxa"/>
              <w:bottom w:w="0" w:type="dxa"/>
            </w:tcMar>
            <w:vAlign w:val="center"/>
          </w:tcPr>
          <w:p w14:paraId="175877C9" w14:textId="77777777" w:rsidR="00A24651" w:rsidRDefault="00000000">
            <w:pPr>
              <w:keepNext/>
              <w:keepLines/>
              <w:spacing w:after="0" w:line="240" w:lineRule="auto"/>
              <w:jc w:val="right"/>
            </w:pPr>
            <w:r>
              <w:rPr>
                <w:sz w:val="18"/>
              </w:rPr>
              <w:t>94,7</w:t>
            </w:r>
          </w:p>
        </w:tc>
      </w:tr>
    </w:tbl>
    <w:p w14:paraId="45638DB1" w14:textId="77777777" w:rsidR="00A24651" w:rsidRDefault="00A24651">
      <w:pPr>
        <w:spacing w:after="0"/>
      </w:pPr>
    </w:p>
    <w:p w14:paraId="173F9F36" w14:textId="77777777" w:rsidR="00A24651" w:rsidRDefault="00000000">
      <w:pPr>
        <w:spacing w:line="240" w:lineRule="auto"/>
        <w:jc w:val="both"/>
      </w:pPr>
      <w:r>
        <w:lastRenderedPageBreak/>
        <w:t>Stanje žiro računa na dan 01. siječnja 2025. godine iznosilo je 384.475,11 eura, od čega je 9.423,93 eura iznos doznačen od Hrvatskog zavoda za zapošljavanje za isplate plaće pripravnika (izvor 52), iznos od 374.527,78 eura odnosi se na donacije pravnih i fizičkih osoba (izvor 61), iznos od 513,64 eura su vlastita sredstva (izvor 31), iznos od 9,76 eura odnosi na pasivnu kamatu (izvor 11).</w:t>
      </w:r>
    </w:p>
    <w:p w14:paraId="7ECBA145" w14:textId="77777777" w:rsidR="00A24651" w:rsidRDefault="00A24651"/>
    <w:p w14:paraId="64F6DF48" w14:textId="77777777" w:rsidR="00A24651"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4651" w14:paraId="1A9C5CD0" w14:textId="77777777">
        <w:trPr>
          <w:cantSplit/>
        </w:trPr>
        <w:tc>
          <w:tcPr>
            <w:tcW w:w="700" w:type="dxa"/>
            <w:shd w:val="clear" w:color="auto" w:fill="E7F0F9"/>
            <w:tcMar>
              <w:top w:w="0" w:type="dxa"/>
              <w:bottom w:w="0" w:type="dxa"/>
            </w:tcMar>
            <w:vAlign w:val="center"/>
          </w:tcPr>
          <w:p w14:paraId="6DE0B9E0" w14:textId="77777777" w:rsidR="00A246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147B5B7" w14:textId="77777777" w:rsidR="00A246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132AB0" w14:textId="77777777" w:rsidR="00A246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59696B" w14:textId="77777777" w:rsidR="00A246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2E12A6" w14:textId="77777777" w:rsidR="00A246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8E4FE9" w14:textId="77777777" w:rsidR="00A24651" w:rsidRDefault="00000000">
            <w:pPr>
              <w:keepNext/>
              <w:keepLines/>
              <w:spacing w:after="0" w:line="240" w:lineRule="auto"/>
              <w:jc w:val="center"/>
            </w:pPr>
            <w:r>
              <w:rPr>
                <w:b/>
                <w:sz w:val="18"/>
              </w:rPr>
              <w:t>Indeks (%)</w:t>
            </w:r>
          </w:p>
        </w:tc>
      </w:tr>
      <w:tr w:rsidR="00A24651" w14:paraId="13C5ED87" w14:textId="77777777">
        <w:trPr>
          <w:cantSplit/>
          <w:trHeight w:val="560"/>
        </w:trPr>
        <w:tc>
          <w:tcPr>
            <w:tcW w:w="700" w:type="dxa"/>
            <w:tcMar>
              <w:top w:w="0" w:type="dxa"/>
              <w:bottom w:w="0" w:type="dxa"/>
            </w:tcMar>
            <w:vAlign w:val="center"/>
          </w:tcPr>
          <w:p w14:paraId="7BA14FC1" w14:textId="77777777" w:rsidR="00A24651" w:rsidRDefault="00000000">
            <w:pPr>
              <w:keepNext/>
              <w:keepLines/>
              <w:spacing w:after="0" w:line="240" w:lineRule="auto"/>
            </w:pPr>
            <w:r>
              <w:rPr>
                <w:sz w:val="18"/>
              </w:rPr>
              <w:t>11</w:t>
            </w:r>
          </w:p>
        </w:tc>
        <w:tc>
          <w:tcPr>
            <w:tcW w:w="3180" w:type="dxa"/>
            <w:tcMar>
              <w:top w:w="0" w:type="dxa"/>
              <w:bottom w:w="0" w:type="dxa"/>
            </w:tcMar>
            <w:vAlign w:val="center"/>
          </w:tcPr>
          <w:p w14:paraId="767DA827" w14:textId="77777777" w:rsidR="00A24651" w:rsidRDefault="00000000">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4DA8E8E9" w14:textId="77777777" w:rsidR="00A24651" w:rsidRDefault="00000000">
            <w:pPr>
              <w:keepNext/>
              <w:keepLines/>
              <w:spacing w:after="0" w:line="240" w:lineRule="auto"/>
            </w:pPr>
            <w:r>
              <w:rPr>
                <w:sz w:val="18"/>
              </w:rPr>
              <w:t>11K</w:t>
            </w:r>
          </w:p>
        </w:tc>
        <w:tc>
          <w:tcPr>
            <w:tcW w:w="1860" w:type="dxa"/>
            <w:tcMar>
              <w:top w:w="0" w:type="dxa"/>
              <w:bottom w:w="0" w:type="dxa"/>
            </w:tcMar>
            <w:vAlign w:val="center"/>
          </w:tcPr>
          <w:p w14:paraId="63FC1F83" w14:textId="77777777" w:rsidR="00A24651" w:rsidRDefault="00000000">
            <w:pPr>
              <w:keepNext/>
              <w:keepLines/>
              <w:spacing w:after="0" w:line="240" w:lineRule="auto"/>
              <w:jc w:val="right"/>
            </w:pPr>
            <w:r>
              <w:rPr>
                <w:sz w:val="18"/>
              </w:rPr>
              <w:t>412.864,83</w:t>
            </w:r>
          </w:p>
        </w:tc>
        <w:tc>
          <w:tcPr>
            <w:tcW w:w="1860" w:type="dxa"/>
            <w:tcMar>
              <w:top w:w="0" w:type="dxa"/>
              <w:bottom w:w="0" w:type="dxa"/>
            </w:tcMar>
            <w:vAlign w:val="center"/>
          </w:tcPr>
          <w:p w14:paraId="5A51E1DE" w14:textId="77777777" w:rsidR="00A24651" w:rsidRDefault="00000000">
            <w:pPr>
              <w:keepNext/>
              <w:keepLines/>
              <w:spacing w:after="0" w:line="240" w:lineRule="auto"/>
              <w:jc w:val="right"/>
            </w:pPr>
            <w:r>
              <w:rPr>
                <w:sz w:val="18"/>
              </w:rPr>
              <w:t>376.942,38</w:t>
            </w:r>
          </w:p>
        </w:tc>
        <w:tc>
          <w:tcPr>
            <w:tcW w:w="700" w:type="dxa"/>
            <w:tcMar>
              <w:top w:w="0" w:type="dxa"/>
              <w:bottom w:w="0" w:type="dxa"/>
            </w:tcMar>
            <w:vAlign w:val="center"/>
          </w:tcPr>
          <w:p w14:paraId="1252F677" w14:textId="77777777" w:rsidR="00A24651" w:rsidRDefault="00000000">
            <w:pPr>
              <w:keepNext/>
              <w:keepLines/>
              <w:spacing w:after="0" w:line="240" w:lineRule="auto"/>
              <w:jc w:val="right"/>
            </w:pPr>
            <w:r>
              <w:rPr>
                <w:sz w:val="18"/>
              </w:rPr>
              <w:t>91,3</w:t>
            </w:r>
          </w:p>
        </w:tc>
      </w:tr>
    </w:tbl>
    <w:p w14:paraId="2B3613A9" w14:textId="77777777" w:rsidR="00A24651" w:rsidRDefault="00A24651">
      <w:pPr>
        <w:spacing w:after="0"/>
      </w:pPr>
    </w:p>
    <w:p w14:paraId="549CF609" w14:textId="77777777" w:rsidR="00A24651" w:rsidRDefault="00000000">
      <w:pPr>
        <w:spacing w:line="240" w:lineRule="auto"/>
        <w:jc w:val="both"/>
      </w:pPr>
      <w:r>
        <w:t>Stanje novčanih sredstava na kraju izvještajnog razdoblja (na dan 30.06.2025. godine) iznosi 376.942,38 eura (žiro račun 375.649,05 eura + blagajna 1.293,33 eura), a to je rezultat zbroja početnog stanja novčanih sredstava i ukupnih priljeva novca na novčane račune i blagajne, umanjenog za ukupne odljeve novca s novčanih računa i blagajni.</w:t>
      </w:r>
    </w:p>
    <w:p w14:paraId="2497A797" w14:textId="77777777" w:rsidR="00A24651" w:rsidRDefault="00A24651"/>
    <w:p w14:paraId="69050A0B" w14:textId="77777777" w:rsidR="00A24651"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4651" w14:paraId="3001E168" w14:textId="77777777">
        <w:trPr>
          <w:cantSplit/>
        </w:trPr>
        <w:tc>
          <w:tcPr>
            <w:tcW w:w="700" w:type="dxa"/>
            <w:shd w:val="clear" w:color="auto" w:fill="E7F0F9"/>
            <w:tcMar>
              <w:top w:w="0" w:type="dxa"/>
              <w:bottom w:w="0" w:type="dxa"/>
            </w:tcMar>
            <w:vAlign w:val="center"/>
          </w:tcPr>
          <w:p w14:paraId="015F3F10" w14:textId="77777777" w:rsidR="00A246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E02EDFA" w14:textId="77777777" w:rsidR="00A246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706D43" w14:textId="77777777" w:rsidR="00A246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1C4F53" w14:textId="77777777" w:rsidR="00A246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1BEE87" w14:textId="77777777" w:rsidR="00A246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9AA6E9" w14:textId="77777777" w:rsidR="00A24651" w:rsidRDefault="00000000">
            <w:pPr>
              <w:keepNext/>
              <w:keepLines/>
              <w:spacing w:after="0" w:line="240" w:lineRule="auto"/>
              <w:jc w:val="center"/>
            </w:pPr>
            <w:r>
              <w:rPr>
                <w:b/>
                <w:sz w:val="18"/>
              </w:rPr>
              <w:t>Indeks (%)</w:t>
            </w:r>
          </w:p>
        </w:tc>
      </w:tr>
      <w:tr w:rsidR="00A24651" w14:paraId="7C6C5128" w14:textId="77777777">
        <w:trPr>
          <w:cantSplit/>
          <w:trHeight w:val="560"/>
        </w:trPr>
        <w:tc>
          <w:tcPr>
            <w:tcW w:w="700" w:type="dxa"/>
            <w:tcMar>
              <w:top w:w="0" w:type="dxa"/>
              <w:bottom w:w="0" w:type="dxa"/>
            </w:tcMar>
            <w:vAlign w:val="center"/>
          </w:tcPr>
          <w:p w14:paraId="5331256D" w14:textId="77777777" w:rsidR="00A24651" w:rsidRDefault="00000000">
            <w:pPr>
              <w:keepNext/>
              <w:keepLines/>
              <w:spacing w:after="0" w:line="240" w:lineRule="auto"/>
            </w:pPr>
            <w:r>
              <w:rPr>
                <w:sz w:val="18"/>
              </w:rPr>
              <w:t>31215</w:t>
            </w:r>
          </w:p>
        </w:tc>
        <w:tc>
          <w:tcPr>
            <w:tcW w:w="3180" w:type="dxa"/>
            <w:tcMar>
              <w:top w:w="0" w:type="dxa"/>
              <w:bottom w:w="0" w:type="dxa"/>
            </w:tcMar>
            <w:vAlign w:val="center"/>
          </w:tcPr>
          <w:p w14:paraId="1F75ADDA" w14:textId="77777777" w:rsidR="00A24651" w:rsidRDefault="00000000">
            <w:pPr>
              <w:keepNext/>
              <w:keepLines/>
              <w:spacing w:after="0" w:line="240" w:lineRule="auto"/>
            </w:pPr>
            <w:r>
              <w:rPr>
                <w:sz w:val="18"/>
              </w:rPr>
              <w:t>Naknade za bolest, invalidnost i smrtni slučaj</w:t>
            </w:r>
          </w:p>
        </w:tc>
        <w:tc>
          <w:tcPr>
            <w:tcW w:w="700" w:type="dxa"/>
            <w:tcMar>
              <w:top w:w="0" w:type="dxa"/>
              <w:bottom w:w="0" w:type="dxa"/>
            </w:tcMar>
            <w:vAlign w:val="center"/>
          </w:tcPr>
          <w:p w14:paraId="009B4337" w14:textId="77777777" w:rsidR="00A24651" w:rsidRDefault="00000000">
            <w:pPr>
              <w:keepNext/>
              <w:keepLines/>
              <w:spacing w:after="0" w:line="240" w:lineRule="auto"/>
            </w:pPr>
            <w:r>
              <w:rPr>
                <w:sz w:val="18"/>
              </w:rPr>
              <w:t>31215</w:t>
            </w:r>
          </w:p>
        </w:tc>
        <w:tc>
          <w:tcPr>
            <w:tcW w:w="1860" w:type="dxa"/>
            <w:tcMar>
              <w:top w:w="0" w:type="dxa"/>
              <w:bottom w:w="0" w:type="dxa"/>
            </w:tcMar>
            <w:vAlign w:val="center"/>
          </w:tcPr>
          <w:p w14:paraId="5F6E3F3D" w14:textId="77777777" w:rsidR="00A24651" w:rsidRDefault="00000000">
            <w:pPr>
              <w:keepNext/>
              <w:keepLines/>
              <w:spacing w:after="0" w:line="240" w:lineRule="auto"/>
              <w:jc w:val="right"/>
            </w:pPr>
            <w:r>
              <w:rPr>
                <w:sz w:val="18"/>
              </w:rPr>
              <w:t>0,00</w:t>
            </w:r>
          </w:p>
        </w:tc>
        <w:tc>
          <w:tcPr>
            <w:tcW w:w="1860" w:type="dxa"/>
            <w:tcMar>
              <w:top w:w="0" w:type="dxa"/>
              <w:bottom w:w="0" w:type="dxa"/>
            </w:tcMar>
            <w:vAlign w:val="center"/>
          </w:tcPr>
          <w:p w14:paraId="237CF216" w14:textId="77777777" w:rsidR="00A24651" w:rsidRDefault="00000000">
            <w:pPr>
              <w:keepNext/>
              <w:keepLines/>
              <w:spacing w:after="0" w:line="240" w:lineRule="auto"/>
              <w:jc w:val="right"/>
            </w:pPr>
            <w:r>
              <w:rPr>
                <w:sz w:val="18"/>
              </w:rPr>
              <w:t>441,44</w:t>
            </w:r>
          </w:p>
        </w:tc>
        <w:tc>
          <w:tcPr>
            <w:tcW w:w="700" w:type="dxa"/>
            <w:tcMar>
              <w:top w:w="0" w:type="dxa"/>
              <w:bottom w:w="0" w:type="dxa"/>
            </w:tcMar>
            <w:vAlign w:val="center"/>
          </w:tcPr>
          <w:p w14:paraId="0B5FFCA7" w14:textId="77777777" w:rsidR="00A24651" w:rsidRDefault="00000000">
            <w:pPr>
              <w:keepNext/>
              <w:keepLines/>
              <w:spacing w:after="0" w:line="240" w:lineRule="auto"/>
              <w:jc w:val="right"/>
            </w:pPr>
            <w:r>
              <w:rPr>
                <w:sz w:val="18"/>
              </w:rPr>
              <w:t>-</w:t>
            </w:r>
          </w:p>
        </w:tc>
      </w:tr>
    </w:tbl>
    <w:p w14:paraId="6272581A" w14:textId="77777777" w:rsidR="00A24651" w:rsidRDefault="00A24651">
      <w:pPr>
        <w:spacing w:after="0"/>
      </w:pPr>
    </w:p>
    <w:p w14:paraId="57AABEED" w14:textId="77777777" w:rsidR="00A24651" w:rsidRDefault="00000000">
      <w:pPr>
        <w:spacing w:line="240" w:lineRule="auto"/>
        <w:jc w:val="both"/>
      </w:pPr>
      <w:r>
        <w:t>Isplaćeni iznos od 441,44 eura se odnosi na novčanu pomoć zaposleniku za bolovanje duže od 90 dana, sukladno odredbama Temeljnog kolektivnog ugovora za zaposlenike u javnim službama.</w:t>
      </w:r>
    </w:p>
    <w:p w14:paraId="4C6B7000" w14:textId="77777777" w:rsidR="00A24651" w:rsidRDefault="00A24651"/>
    <w:p w14:paraId="50B48B0A" w14:textId="77777777" w:rsidR="00A24651" w:rsidRDefault="00000000">
      <w:pPr>
        <w:keepNext/>
        <w:spacing w:line="240" w:lineRule="auto"/>
        <w:jc w:val="center"/>
      </w:pPr>
      <w:r>
        <w:rPr>
          <w:b/>
          <w:sz w:val="28"/>
        </w:rPr>
        <w:t>Izvještaj o obvezama</w:t>
      </w:r>
    </w:p>
    <w:p w14:paraId="3946CCB5" w14:textId="77777777" w:rsidR="00A24651"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24651" w14:paraId="3AC3A3E3" w14:textId="77777777">
        <w:trPr>
          <w:cantSplit/>
        </w:trPr>
        <w:tc>
          <w:tcPr>
            <w:tcW w:w="700" w:type="dxa"/>
            <w:shd w:val="clear" w:color="auto" w:fill="E7F0F9"/>
            <w:tcMar>
              <w:top w:w="0" w:type="dxa"/>
              <w:bottom w:w="0" w:type="dxa"/>
            </w:tcMar>
            <w:vAlign w:val="center"/>
          </w:tcPr>
          <w:p w14:paraId="6C281FEE" w14:textId="77777777" w:rsidR="00A246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5DE80B" w14:textId="77777777" w:rsidR="00A246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9BCE21" w14:textId="77777777" w:rsidR="00A246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3FA38C" w14:textId="77777777" w:rsidR="00A24651"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F7230B6" w14:textId="77777777" w:rsidR="00A24651" w:rsidRDefault="00000000">
            <w:pPr>
              <w:keepNext/>
              <w:keepLines/>
              <w:spacing w:after="0" w:line="240" w:lineRule="auto"/>
              <w:jc w:val="center"/>
            </w:pPr>
            <w:r>
              <w:rPr>
                <w:b/>
                <w:sz w:val="18"/>
              </w:rPr>
              <w:t>Indeks (%)</w:t>
            </w:r>
          </w:p>
        </w:tc>
      </w:tr>
      <w:tr w:rsidR="00A24651" w14:paraId="3B082076" w14:textId="77777777">
        <w:trPr>
          <w:cantSplit/>
          <w:trHeight w:val="560"/>
        </w:trPr>
        <w:tc>
          <w:tcPr>
            <w:tcW w:w="700" w:type="dxa"/>
            <w:tcMar>
              <w:top w:w="0" w:type="dxa"/>
              <w:bottom w:w="0" w:type="dxa"/>
            </w:tcMar>
            <w:vAlign w:val="center"/>
          </w:tcPr>
          <w:p w14:paraId="7E731946" w14:textId="77777777" w:rsidR="00A24651" w:rsidRDefault="00A24651">
            <w:pPr>
              <w:keepNext/>
              <w:keepLines/>
              <w:spacing w:after="0" w:line="240" w:lineRule="auto"/>
            </w:pPr>
          </w:p>
        </w:tc>
        <w:tc>
          <w:tcPr>
            <w:tcW w:w="3180" w:type="dxa"/>
            <w:tcMar>
              <w:top w:w="0" w:type="dxa"/>
              <w:bottom w:w="0" w:type="dxa"/>
            </w:tcMar>
            <w:vAlign w:val="center"/>
          </w:tcPr>
          <w:p w14:paraId="209D7C28" w14:textId="77777777" w:rsidR="00A24651"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54B0C965" w14:textId="77777777" w:rsidR="00A24651" w:rsidRDefault="00000000">
            <w:pPr>
              <w:keepNext/>
              <w:keepLines/>
              <w:spacing w:after="0" w:line="240" w:lineRule="auto"/>
            </w:pPr>
            <w:r>
              <w:rPr>
                <w:sz w:val="18"/>
              </w:rPr>
              <w:t>V001</w:t>
            </w:r>
          </w:p>
        </w:tc>
        <w:tc>
          <w:tcPr>
            <w:tcW w:w="1860" w:type="dxa"/>
            <w:tcMar>
              <w:top w:w="0" w:type="dxa"/>
              <w:bottom w:w="0" w:type="dxa"/>
            </w:tcMar>
            <w:vAlign w:val="center"/>
          </w:tcPr>
          <w:p w14:paraId="1D2B10BE" w14:textId="77777777" w:rsidR="00A24651" w:rsidRDefault="00000000">
            <w:pPr>
              <w:keepNext/>
              <w:keepLines/>
              <w:spacing w:after="0" w:line="240" w:lineRule="auto"/>
              <w:jc w:val="right"/>
            </w:pPr>
            <w:r>
              <w:rPr>
                <w:sz w:val="18"/>
              </w:rPr>
              <w:t>54.276,14</w:t>
            </w:r>
          </w:p>
        </w:tc>
        <w:tc>
          <w:tcPr>
            <w:tcW w:w="700" w:type="dxa"/>
            <w:tcMar>
              <w:top w:w="0" w:type="dxa"/>
              <w:bottom w:w="0" w:type="dxa"/>
            </w:tcMar>
            <w:vAlign w:val="center"/>
          </w:tcPr>
          <w:p w14:paraId="182E15D4" w14:textId="77777777" w:rsidR="00A24651" w:rsidRDefault="00000000">
            <w:pPr>
              <w:keepNext/>
              <w:keepLines/>
              <w:spacing w:after="0" w:line="240" w:lineRule="auto"/>
              <w:jc w:val="right"/>
            </w:pPr>
            <w:r>
              <w:rPr>
                <w:sz w:val="18"/>
              </w:rPr>
              <w:t>-</w:t>
            </w:r>
          </w:p>
        </w:tc>
      </w:tr>
    </w:tbl>
    <w:p w14:paraId="41D21C6B" w14:textId="77777777" w:rsidR="00A24651" w:rsidRDefault="00A24651">
      <w:pPr>
        <w:spacing w:after="0"/>
      </w:pPr>
    </w:p>
    <w:p w14:paraId="34990EA3" w14:textId="77777777" w:rsidR="00A24651" w:rsidRDefault="00000000">
      <w:pPr>
        <w:spacing w:line="240" w:lineRule="auto"/>
        <w:jc w:val="both"/>
      </w:pPr>
      <w:r>
        <w:t>Stanje obveza 1. siječnja 2025. godine iznosi 54.276,14 eura, a iznos je jednak stanju obveza na dan 31. prosinca 2024. godine.</w:t>
      </w:r>
    </w:p>
    <w:p w14:paraId="6ED34DEA" w14:textId="77777777" w:rsidR="00A24651" w:rsidRDefault="00A24651"/>
    <w:p w14:paraId="3B610DE2" w14:textId="77777777" w:rsidR="00A24651" w:rsidRDefault="00000000">
      <w:pPr>
        <w:keepNext/>
        <w:spacing w:line="240" w:lineRule="auto"/>
        <w:jc w:val="center"/>
      </w:pPr>
      <w:r>
        <w:rPr>
          <w:sz w:val="28"/>
        </w:rPr>
        <w:lastRenderedPageBreak/>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24651" w14:paraId="359FAF17" w14:textId="77777777">
        <w:trPr>
          <w:cantSplit/>
        </w:trPr>
        <w:tc>
          <w:tcPr>
            <w:tcW w:w="700" w:type="dxa"/>
            <w:shd w:val="clear" w:color="auto" w:fill="E7F0F9"/>
            <w:tcMar>
              <w:top w:w="0" w:type="dxa"/>
              <w:bottom w:w="0" w:type="dxa"/>
            </w:tcMar>
            <w:vAlign w:val="center"/>
          </w:tcPr>
          <w:p w14:paraId="155E64F4" w14:textId="77777777" w:rsidR="00A246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153B3EA" w14:textId="77777777" w:rsidR="00A246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29F897" w14:textId="77777777" w:rsidR="00A246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3297DD" w14:textId="77777777" w:rsidR="00A24651"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BF8DF6A" w14:textId="77777777" w:rsidR="00A24651" w:rsidRDefault="00000000">
            <w:pPr>
              <w:keepNext/>
              <w:keepLines/>
              <w:spacing w:after="0" w:line="240" w:lineRule="auto"/>
              <w:jc w:val="center"/>
            </w:pPr>
            <w:r>
              <w:rPr>
                <w:b/>
                <w:sz w:val="18"/>
              </w:rPr>
              <w:t>Indeks (%)</w:t>
            </w:r>
          </w:p>
        </w:tc>
      </w:tr>
      <w:tr w:rsidR="00A24651" w14:paraId="348B267F" w14:textId="77777777">
        <w:trPr>
          <w:cantSplit/>
          <w:trHeight w:val="560"/>
        </w:trPr>
        <w:tc>
          <w:tcPr>
            <w:tcW w:w="700" w:type="dxa"/>
            <w:tcMar>
              <w:top w:w="0" w:type="dxa"/>
              <w:bottom w:w="0" w:type="dxa"/>
            </w:tcMar>
            <w:vAlign w:val="center"/>
          </w:tcPr>
          <w:p w14:paraId="4A0CC711" w14:textId="77777777" w:rsidR="00A24651" w:rsidRDefault="00A24651">
            <w:pPr>
              <w:keepNext/>
              <w:keepLines/>
              <w:spacing w:after="0" w:line="240" w:lineRule="auto"/>
            </w:pPr>
          </w:p>
        </w:tc>
        <w:tc>
          <w:tcPr>
            <w:tcW w:w="3180" w:type="dxa"/>
            <w:tcMar>
              <w:top w:w="0" w:type="dxa"/>
              <w:bottom w:w="0" w:type="dxa"/>
            </w:tcMar>
            <w:vAlign w:val="center"/>
          </w:tcPr>
          <w:p w14:paraId="673DBC7A" w14:textId="77777777" w:rsidR="00A24651"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46748457" w14:textId="77777777" w:rsidR="00A24651" w:rsidRDefault="00000000">
            <w:pPr>
              <w:keepNext/>
              <w:keepLines/>
              <w:spacing w:after="0" w:line="240" w:lineRule="auto"/>
            </w:pPr>
            <w:r>
              <w:rPr>
                <w:sz w:val="18"/>
              </w:rPr>
              <w:t>V005</w:t>
            </w:r>
          </w:p>
        </w:tc>
        <w:tc>
          <w:tcPr>
            <w:tcW w:w="1860" w:type="dxa"/>
            <w:tcMar>
              <w:top w:w="0" w:type="dxa"/>
              <w:bottom w:w="0" w:type="dxa"/>
            </w:tcMar>
            <w:vAlign w:val="center"/>
          </w:tcPr>
          <w:p w14:paraId="7F05C648" w14:textId="77777777" w:rsidR="00A24651" w:rsidRDefault="00000000">
            <w:pPr>
              <w:keepNext/>
              <w:keepLines/>
              <w:spacing w:after="0" w:line="240" w:lineRule="auto"/>
              <w:jc w:val="right"/>
            </w:pPr>
            <w:r>
              <w:rPr>
                <w:sz w:val="18"/>
              </w:rPr>
              <w:t>1.307,82</w:t>
            </w:r>
          </w:p>
        </w:tc>
        <w:tc>
          <w:tcPr>
            <w:tcW w:w="700" w:type="dxa"/>
            <w:tcMar>
              <w:top w:w="0" w:type="dxa"/>
              <w:bottom w:w="0" w:type="dxa"/>
            </w:tcMar>
            <w:vAlign w:val="center"/>
          </w:tcPr>
          <w:p w14:paraId="1B94BFB4" w14:textId="77777777" w:rsidR="00A24651" w:rsidRDefault="00000000">
            <w:pPr>
              <w:keepNext/>
              <w:keepLines/>
              <w:spacing w:after="0" w:line="240" w:lineRule="auto"/>
              <w:jc w:val="right"/>
            </w:pPr>
            <w:r>
              <w:rPr>
                <w:sz w:val="18"/>
              </w:rPr>
              <w:t>-</w:t>
            </w:r>
          </w:p>
        </w:tc>
      </w:tr>
    </w:tbl>
    <w:p w14:paraId="5950A243" w14:textId="77777777" w:rsidR="00A24651" w:rsidRDefault="00A24651">
      <w:pPr>
        <w:spacing w:after="0"/>
      </w:pPr>
    </w:p>
    <w:p w14:paraId="056DD32A" w14:textId="77777777" w:rsidR="00A24651" w:rsidRDefault="00000000">
      <w:pPr>
        <w:spacing w:line="240" w:lineRule="auto"/>
        <w:jc w:val="both"/>
      </w:pPr>
      <w:r>
        <w:t>Podmirene međusobne obveze subjekata općeg proračuna u iznosu od 1.307,82 se odnose na refundaciju bolovanja na teret HZZO-a u iznosu od 1.288,65 eura i uplatu pasivne kamate banke u Državni proračun u iznosu od 19,17 eura.</w:t>
      </w:r>
    </w:p>
    <w:p w14:paraId="614A982B" w14:textId="77777777" w:rsidR="00A24651" w:rsidRDefault="00A24651"/>
    <w:p w14:paraId="05BCA661" w14:textId="77777777" w:rsidR="00A24651"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24651" w14:paraId="461F86BF" w14:textId="77777777">
        <w:trPr>
          <w:cantSplit/>
        </w:trPr>
        <w:tc>
          <w:tcPr>
            <w:tcW w:w="700" w:type="dxa"/>
            <w:shd w:val="clear" w:color="auto" w:fill="E7F0F9"/>
            <w:tcMar>
              <w:top w:w="0" w:type="dxa"/>
              <w:bottom w:w="0" w:type="dxa"/>
            </w:tcMar>
            <w:vAlign w:val="center"/>
          </w:tcPr>
          <w:p w14:paraId="31479B46" w14:textId="77777777" w:rsidR="00A246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1CA393" w14:textId="77777777" w:rsidR="00A246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BBFB65" w14:textId="77777777" w:rsidR="00A246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A825FC" w14:textId="77777777" w:rsidR="00A24651"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7C61BA6" w14:textId="77777777" w:rsidR="00A24651" w:rsidRDefault="00000000">
            <w:pPr>
              <w:keepNext/>
              <w:keepLines/>
              <w:spacing w:after="0" w:line="240" w:lineRule="auto"/>
              <w:jc w:val="center"/>
            </w:pPr>
            <w:r>
              <w:rPr>
                <w:b/>
                <w:sz w:val="18"/>
              </w:rPr>
              <w:t>Indeks (%)</w:t>
            </w:r>
          </w:p>
        </w:tc>
      </w:tr>
      <w:tr w:rsidR="00A24651" w14:paraId="7DF67810" w14:textId="77777777">
        <w:trPr>
          <w:cantSplit/>
          <w:trHeight w:val="560"/>
        </w:trPr>
        <w:tc>
          <w:tcPr>
            <w:tcW w:w="700" w:type="dxa"/>
            <w:tcMar>
              <w:top w:w="0" w:type="dxa"/>
              <w:bottom w:w="0" w:type="dxa"/>
            </w:tcMar>
            <w:vAlign w:val="center"/>
          </w:tcPr>
          <w:p w14:paraId="42812640" w14:textId="77777777" w:rsidR="00A24651" w:rsidRDefault="00A24651">
            <w:pPr>
              <w:keepNext/>
              <w:keepLines/>
              <w:spacing w:after="0" w:line="240" w:lineRule="auto"/>
            </w:pPr>
          </w:p>
        </w:tc>
        <w:tc>
          <w:tcPr>
            <w:tcW w:w="3180" w:type="dxa"/>
            <w:tcMar>
              <w:top w:w="0" w:type="dxa"/>
              <w:bottom w:w="0" w:type="dxa"/>
            </w:tcMar>
            <w:vAlign w:val="center"/>
          </w:tcPr>
          <w:p w14:paraId="6FA54F6C" w14:textId="77777777" w:rsidR="00A24651"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33E4CAD6" w14:textId="77777777" w:rsidR="00A24651" w:rsidRDefault="00000000">
            <w:pPr>
              <w:keepNext/>
              <w:keepLines/>
              <w:spacing w:after="0" w:line="240" w:lineRule="auto"/>
            </w:pPr>
            <w:r>
              <w:rPr>
                <w:sz w:val="18"/>
              </w:rPr>
              <w:t>V006</w:t>
            </w:r>
          </w:p>
        </w:tc>
        <w:tc>
          <w:tcPr>
            <w:tcW w:w="1860" w:type="dxa"/>
            <w:tcMar>
              <w:top w:w="0" w:type="dxa"/>
              <w:bottom w:w="0" w:type="dxa"/>
            </w:tcMar>
            <w:vAlign w:val="center"/>
          </w:tcPr>
          <w:p w14:paraId="6B463D18" w14:textId="77777777" w:rsidR="00A24651" w:rsidRDefault="00000000">
            <w:pPr>
              <w:keepNext/>
              <w:keepLines/>
              <w:spacing w:after="0" w:line="240" w:lineRule="auto"/>
              <w:jc w:val="right"/>
            </w:pPr>
            <w:r>
              <w:rPr>
                <w:sz w:val="18"/>
              </w:rPr>
              <w:t>75.201,34</w:t>
            </w:r>
          </w:p>
        </w:tc>
        <w:tc>
          <w:tcPr>
            <w:tcW w:w="700" w:type="dxa"/>
            <w:tcMar>
              <w:top w:w="0" w:type="dxa"/>
              <w:bottom w:w="0" w:type="dxa"/>
            </w:tcMar>
            <w:vAlign w:val="center"/>
          </w:tcPr>
          <w:p w14:paraId="00A2BB42" w14:textId="77777777" w:rsidR="00A24651" w:rsidRDefault="00000000">
            <w:pPr>
              <w:keepNext/>
              <w:keepLines/>
              <w:spacing w:after="0" w:line="240" w:lineRule="auto"/>
              <w:jc w:val="right"/>
            </w:pPr>
            <w:r>
              <w:rPr>
                <w:sz w:val="18"/>
              </w:rPr>
              <w:t>-</w:t>
            </w:r>
          </w:p>
        </w:tc>
      </w:tr>
    </w:tbl>
    <w:p w14:paraId="7368FAA4" w14:textId="77777777" w:rsidR="00A24651" w:rsidRDefault="00A24651">
      <w:pPr>
        <w:spacing w:after="0"/>
      </w:pPr>
    </w:p>
    <w:p w14:paraId="1D64627C" w14:textId="77777777" w:rsidR="00A24651" w:rsidRDefault="00000000">
      <w:pPr>
        <w:spacing w:line="240" w:lineRule="auto"/>
        <w:jc w:val="both"/>
      </w:pPr>
      <w:r>
        <w:t>Stanje obveza na dan 30.06.2025. godine iznosi 75.201,34 eura, a sastoji se od dospjelih obveza u iznosu od 13,30 eura (neplaćene fakture s datumom dospijeća prije 30.6.2025. godine) te nedospjelih obveza u iznosu od 75.188,04 eura (fakture s datumom dospijeća nakon 30.6.2025. godine i rashodi za plaće za 06/2025 koje su isplaćene u razdoblju 07/2025).</w:t>
      </w:r>
    </w:p>
    <w:p w14:paraId="2F230118" w14:textId="77777777" w:rsidR="00A24651" w:rsidRDefault="00A24651"/>
    <w:p w14:paraId="6CEDCB96" w14:textId="77777777" w:rsidR="00A24651"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24651" w14:paraId="5F9CDCAB" w14:textId="77777777">
        <w:trPr>
          <w:cantSplit/>
        </w:trPr>
        <w:tc>
          <w:tcPr>
            <w:tcW w:w="700" w:type="dxa"/>
            <w:shd w:val="clear" w:color="auto" w:fill="E7F0F9"/>
            <w:tcMar>
              <w:top w:w="0" w:type="dxa"/>
              <w:bottom w:w="0" w:type="dxa"/>
            </w:tcMar>
            <w:vAlign w:val="center"/>
          </w:tcPr>
          <w:p w14:paraId="79A81979" w14:textId="77777777" w:rsidR="00A246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0E62B05" w14:textId="77777777" w:rsidR="00A246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0D4697" w14:textId="77777777" w:rsidR="00A246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59FEA5" w14:textId="77777777" w:rsidR="00A24651"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08B0072" w14:textId="77777777" w:rsidR="00A24651" w:rsidRDefault="00000000">
            <w:pPr>
              <w:keepNext/>
              <w:keepLines/>
              <w:spacing w:after="0" w:line="240" w:lineRule="auto"/>
              <w:jc w:val="center"/>
            </w:pPr>
            <w:r>
              <w:rPr>
                <w:b/>
                <w:sz w:val="18"/>
              </w:rPr>
              <w:t>Indeks (%)</w:t>
            </w:r>
          </w:p>
        </w:tc>
      </w:tr>
      <w:tr w:rsidR="00A24651" w14:paraId="61360F49" w14:textId="77777777">
        <w:trPr>
          <w:cantSplit/>
          <w:trHeight w:val="560"/>
        </w:trPr>
        <w:tc>
          <w:tcPr>
            <w:tcW w:w="700" w:type="dxa"/>
            <w:tcMar>
              <w:top w:w="0" w:type="dxa"/>
              <w:bottom w:w="0" w:type="dxa"/>
            </w:tcMar>
            <w:vAlign w:val="center"/>
          </w:tcPr>
          <w:p w14:paraId="1FCA825C" w14:textId="77777777" w:rsidR="00A24651" w:rsidRDefault="00A24651">
            <w:pPr>
              <w:keepNext/>
              <w:keepLines/>
              <w:spacing w:after="0" w:line="240" w:lineRule="auto"/>
            </w:pPr>
          </w:p>
        </w:tc>
        <w:tc>
          <w:tcPr>
            <w:tcW w:w="3180" w:type="dxa"/>
            <w:tcMar>
              <w:top w:w="0" w:type="dxa"/>
              <w:bottom w:w="0" w:type="dxa"/>
            </w:tcMar>
            <w:vAlign w:val="center"/>
          </w:tcPr>
          <w:p w14:paraId="36F7CF07" w14:textId="77777777" w:rsidR="00A24651"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5BCDFD95" w14:textId="77777777" w:rsidR="00A24651" w:rsidRDefault="00000000">
            <w:pPr>
              <w:keepNext/>
              <w:keepLines/>
              <w:spacing w:after="0" w:line="240" w:lineRule="auto"/>
            </w:pPr>
            <w:r>
              <w:rPr>
                <w:sz w:val="18"/>
              </w:rPr>
              <w:t>V007</w:t>
            </w:r>
          </w:p>
        </w:tc>
        <w:tc>
          <w:tcPr>
            <w:tcW w:w="1860" w:type="dxa"/>
            <w:tcMar>
              <w:top w:w="0" w:type="dxa"/>
              <w:bottom w:w="0" w:type="dxa"/>
            </w:tcMar>
            <w:vAlign w:val="center"/>
          </w:tcPr>
          <w:p w14:paraId="08862642" w14:textId="77777777" w:rsidR="00A24651" w:rsidRDefault="00000000">
            <w:pPr>
              <w:keepNext/>
              <w:keepLines/>
              <w:spacing w:after="0" w:line="240" w:lineRule="auto"/>
              <w:jc w:val="right"/>
            </w:pPr>
            <w:r>
              <w:rPr>
                <w:sz w:val="18"/>
              </w:rPr>
              <w:t>13,30</w:t>
            </w:r>
          </w:p>
        </w:tc>
        <w:tc>
          <w:tcPr>
            <w:tcW w:w="700" w:type="dxa"/>
            <w:tcMar>
              <w:top w:w="0" w:type="dxa"/>
              <w:bottom w:w="0" w:type="dxa"/>
            </w:tcMar>
            <w:vAlign w:val="center"/>
          </w:tcPr>
          <w:p w14:paraId="1D765F63" w14:textId="77777777" w:rsidR="00A24651" w:rsidRDefault="00000000">
            <w:pPr>
              <w:keepNext/>
              <w:keepLines/>
              <w:spacing w:after="0" w:line="240" w:lineRule="auto"/>
              <w:jc w:val="right"/>
            </w:pPr>
            <w:r>
              <w:rPr>
                <w:sz w:val="18"/>
              </w:rPr>
              <w:t>-</w:t>
            </w:r>
          </w:p>
        </w:tc>
      </w:tr>
    </w:tbl>
    <w:p w14:paraId="71F557CE" w14:textId="77777777" w:rsidR="00A24651" w:rsidRDefault="00A24651">
      <w:pPr>
        <w:spacing w:after="0"/>
      </w:pPr>
    </w:p>
    <w:p w14:paraId="6C367670" w14:textId="77777777" w:rsidR="00A24651" w:rsidRDefault="00000000">
      <w:pPr>
        <w:spacing w:line="240" w:lineRule="auto"/>
        <w:jc w:val="both"/>
      </w:pPr>
      <w:r>
        <w:t>Dospjele obveze u iznosu od 13,30 eura se odnosi na naknadno zaprimljenu ulaznu fakturu s datumom dospijeća prije 30.6.2025. godine, a koje nisu plaćene zaključno sa 30.6.2025. godine (prekoračenje dospijeća 14 dana na dan 30.6.2025. godine).</w:t>
      </w:r>
    </w:p>
    <w:p w14:paraId="006AA997" w14:textId="77777777" w:rsidR="00A24651" w:rsidRDefault="00A24651"/>
    <w:p w14:paraId="16F8C5EC" w14:textId="77777777" w:rsidR="00A24651"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24651" w14:paraId="0690ADBF" w14:textId="77777777">
        <w:trPr>
          <w:cantSplit/>
        </w:trPr>
        <w:tc>
          <w:tcPr>
            <w:tcW w:w="700" w:type="dxa"/>
            <w:shd w:val="clear" w:color="auto" w:fill="E7F0F9"/>
            <w:tcMar>
              <w:top w:w="0" w:type="dxa"/>
              <w:bottom w:w="0" w:type="dxa"/>
            </w:tcMar>
            <w:vAlign w:val="center"/>
          </w:tcPr>
          <w:p w14:paraId="60CDADD3" w14:textId="77777777" w:rsidR="00A246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D925ABF" w14:textId="77777777" w:rsidR="00A246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B02084" w14:textId="77777777" w:rsidR="00A246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DC143D" w14:textId="77777777" w:rsidR="00A24651"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B01290D" w14:textId="77777777" w:rsidR="00A24651" w:rsidRDefault="00000000">
            <w:pPr>
              <w:keepNext/>
              <w:keepLines/>
              <w:spacing w:after="0" w:line="240" w:lineRule="auto"/>
              <w:jc w:val="center"/>
            </w:pPr>
            <w:r>
              <w:rPr>
                <w:b/>
                <w:sz w:val="18"/>
              </w:rPr>
              <w:t>Indeks (%)</w:t>
            </w:r>
          </w:p>
        </w:tc>
      </w:tr>
      <w:tr w:rsidR="00A24651" w14:paraId="61857793" w14:textId="77777777">
        <w:trPr>
          <w:cantSplit/>
          <w:trHeight w:val="560"/>
        </w:trPr>
        <w:tc>
          <w:tcPr>
            <w:tcW w:w="700" w:type="dxa"/>
            <w:tcMar>
              <w:top w:w="0" w:type="dxa"/>
              <w:bottom w:w="0" w:type="dxa"/>
            </w:tcMar>
            <w:vAlign w:val="center"/>
          </w:tcPr>
          <w:p w14:paraId="77661994" w14:textId="77777777" w:rsidR="00A24651" w:rsidRDefault="00A24651">
            <w:pPr>
              <w:keepNext/>
              <w:keepLines/>
              <w:spacing w:after="0" w:line="240" w:lineRule="auto"/>
            </w:pPr>
          </w:p>
        </w:tc>
        <w:tc>
          <w:tcPr>
            <w:tcW w:w="3180" w:type="dxa"/>
            <w:tcMar>
              <w:top w:w="0" w:type="dxa"/>
              <w:bottom w:w="0" w:type="dxa"/>
            </w:tcMar>
            <w:vAlign w:val="center"/>
          </w:tcPr>
          <w:p w14:paraId="22F02E84" w14:textId="77777777" w:rsidR="00A24651"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73353938" w14:textId="77777777" w:rsidR="00A24651" w:rsidRDefault="00000000">
            <w:pPr>
              <w:keepNext/>
              <w:keepLines/>
              <w:spacing w:after="0" w:line="240" w:lineRule="auto"/>
            </w:pPr>
            <w:r>
              <w:rPr>
                <w:sz w:val="18"/>
              </w:rPr>
              <w:t>V009</w:t>
            </w:r>
          </w:p>
        </w:tc>
        <w:tc>
          <w:tcPr>
            <w:tcW w:w="1860" w:type="dxa"/>
            <w:tcMar>
              <w:top w:w="0" w:type="dxa"/>
              <w:bottom w:w="0" w:type="dxa"/>
            </w:tcMar>
            <w:vAlign w:val="center"/>
          </w:tcPr>
          <w:p w14:paraId="5BE10D2E" w14:textId="77777777" w:rsidR="00A24651" w:rsidRDefault="00000000">
            <w:pPr>
              <w:keepNext/>
              <w:keepLines/>
              <w:spacing w:after="0" w:line="240" w:lineRule="auto"/>
              <w:jc w:val="right"/>
            </w:pPr>
            <w:r>
              <w:rPr>
                <w:sz w:val="18"/>
              </w:rPr>
              <w:t>75.188,04</w:t>
            </w:r>
          </w:p>
        </w:tc>
        <w:tc>
          <w:tcPr>
            <w:tcW w:w="700" w:type="dxa"/>
            <w:tcMar>
              <w:top w:w="0" w:type="dxa"/>
              <w:bottom w:w="0" w:type="dxa"/>
            </w:tcMar>
            <w:vAlign w:val="center"/>
          </w:tcPr>
          <w:p w14:paraId="63C39705" w14:textId="77777777" w:rsidR="00A24651" w:rsidRDefault="00000000">
            <w:pPr>
              <w:keepNext/>
              <w:keepLines/>
              <w:spacing w:after="0" w:line="240" w:lineRule="auto"/>
              <w:jc w:val="right"/>
            </w:pPr>
            <w:r>
              <w:rPr>
                <w:sz w:val="18"/>
              </w:rPr>
              <w:t>-</w:t>
            </w:r>
          </w:p>
        </w:tc>
      </w:tr>
    </w:tbl>
    <w:p w14:paraId="58493DA9" w14:textId="77777777" w:rsidR="00A24651" w:rsidRDefault="00A24651">
      <w:pPr>
        <w:spacing w:after="0"/>
      </w:pPr>
    </w:p>
    <w:p w14:paraId="0CCF4E85" w14:textId="77777777" w:rsidR="00A24651" w:rsidRDefault="00000000">
      <w:pPr>
        <w:spacing w:line="240" w:lineRule="auto"/>
        <w:jc w:val="both"/>
      </w:pPr>
      <w:r>
        <w:t>Stanje nedospjelih obveza na dan 30.06.2025. iznosi 75.188,04 eura, što je rezultat zbroja međusobnih obveza proračunskih korisnika (V010) i obveza za rashode poslovanja (ND23).</w:t>
      </w:r>
    </w:p>
    <w:p w14:paraId="0803FACB" w14:textId="77777777" w:rsidR="00A24651" w:rsidRDefault="00A24651"/>
    <w:p w14:paraId="1BB8F33F" w14:textId="77777777" w:rsidR="00A24651" w:rsidRDefault="00000000">
      <w:pPr>
        <w:keepNext/>
        <w:spacing w:line="240" w:lineRule="auto"/>
        <w:jc w:val="center"/>
      </w:pPr>
      <w:r>
        <w:rPr>
          <w:sz w:val="28"/>
        </w:rPr>
        <w:lastRenderedPageBreak/>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24651" w14:paraId="5EAE2B0E" w14:textId="77777777">
        <w:trPr>
          <w:cantSplit/>
        </w:trPr>
        <w:tc>
          <w:tcPr>
            <w:tcW w:w="700" w:type="dxa"/>
            <w:shd w:val="clear" w:color="auto" w:fill="E7F0F9"/>
            <w:tcMar>
              <w:top w:w="0" w:type="dxa"/>
              <w:bottom w:w="0" w:type="dxa"/>
            </w:tcMar>
            <w:vAlign w:val="center"/>
          </w:tcPr>
          <w:p w14:paraId="215885E4" w14:textId="77777777" w:rsidR="00A246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C1532AD" w14:textId="77777777" w:rsidR="00A246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45EF30" w14:textId="77777777" w:rsidR="00A246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F5E431" w14:textId="77777777" w:rsidR="00A24651"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940313F" w14:textId="77777777" w:rsidR="00A24651" w:rsidRDefault="00000000">
            <w:pPr>
              <w:keepNext/>
              <w:keepLines/>
              <w:spacing w:after="0" w:line="240" w:lineRule="auto"/>
              <w:jc w:val="center"/>
            </w:pPr>
            <w:r>
              <w:rPr>
                <w:b/>
                <w:sz w:val="18"/>
              </w:rPr>
              <w:t>Indeks (%)</w:t>
            </w:r>
          </w:p>
        </w:tc>
      </w:tr>
      <w:tr w:rsidR="00A24651" w14:paraId="74A62142" w14:textId="77777777">
        <w:trPr>
          <w:cantSplit/>
          <w:trHeight w:val="560"/>
        </w:trPr>
        <w:tc>
          <w:tcPr>
            <w:tcW w:w="700" w:type="dxa"/>
            <w:tcMar>
              <w:top w:w="0" w:type="dxa"/>
              <w:bottom w:w="0" w:type="dxa"/>
            </w:tcMar>
            <w:vAlign w:val="center"/>
          </w:tcPr>
          <w:p w14:paraId="5AB6AAE0" w14:textId="77777777" w:rsidR="00A24651" w:rsidRDefault="00A24651">
            <w:pPr>
              <w:keepNext/>
              <w:keepLines/>
              <w:spacing w:after="0" w:line="240" w:lineRule="auto"/>
            </w:pPr>
          </w:p>
        </w:tc>
        <w:tc>
          <w:tcPr>
            <w:tcW w:w="3180" w:type="dxa"/>
            <w:tcMar>
              <w:top w:w="0" w:type="dxa"/>
              <w:bottom w:w="0" w:type="dxa"/>
            </w:tcMar>
            <w:vAlign w:val="center"/>
          </w:tcPr>
          <w:p w14:paraId="2CC637B5" w14:textId="77777777" w:rsidR="00A24651"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4B53D68C" w14:textId="77777777" w:rsidR="00A24651" w:rsidRDefault="00000000">
            <w:pPr>
              <w:keepNext/>
              <w:keepLines/>
              <w:spacing w:after="0" w:line="240" w:lineRule="auto"/>
            </w:pPr>
            <w:r>
              <w:rPr>
                <w:sz w:val="18"/>
              </w:rPr>
              <w:t>V010</w:t>
            </w:r>
          </w:p>
        </w:tc>
        <w:tc>
          <w:tcPr>
            <w:tcW w:w="1860" w:type="dxa"/>
            <w:tcMar>
              <w:top w:w="0" w:type="dxa"/>
              <w:bottom w:w="0" w:type="dxa"/>
            </w:tcMar>
            <w:vAlign w:val="center"/>
          </w:tcPr>
          <w:p w14:paraId="6A5A90BF" w14:textId="77777777" w:rsidR="00A24651" w:rsidRDefault="00000000">
            <w:pPr>
              <w:keepNext/>
              <w:keepLines/>
              <w:spacing w:after="0" w:line="240" w:lineRule="auto"/>
              <w:jc w:val="right"/>
            </w:pPr>
            <w:r>
              <w:rPr>
                <w:sz w:val="18"/>
              </w:rPr>
              <w:t>63,21</w:t>
            </w:r>
          </w:p>
        </w:tc>
        <w:tc>
          <w:tcPr>
            <w:tcW w:w="700" w:type="dxa"/>
            <w:tcMar>
              <w:top w:w="0" w:type="dxa"/>
              <w:bottom w:w="0" w:type="dxa"/>
            </w:tcMar>
            <w:vAlign w:val="center"/>
          </w:tcPr>
          <w:p w14:paraId="2F6FF210" w14:textId="77777777" w:rsidR="00A24651" w:rsidRDefault="00000000">
            <w:pPr>
              <w:keepNext/>
              <w:keepLines/>
              <w:spacing w:after="0" w:line="240" w:lineRule="auto"/>
              <w:jc w:val="right"/>
            </w:pPr>
            <w:r>
              <w:rPr>
                <w:sz w:val="18"/>
              </w:rPr>
              <w:t>-</w:t>
            </w:r>
          </w:p>
        </w:tc>
      </w:tr>
    </w:tbl>
    <w:p w14:paraId="2456CBD4" w14:textId="77777777" w:rsidR="00A24651" w:rsidRDefault="00A24651">
      <w:pPr>
        <w:spacing w:after="0"/>
      </w:pPr>
    </w:p>
    <w:p w14:paraId="30D63864" w14:textId="77777777" w:rsidR="00A24651" w:rsidRDefault="00000000">
      <w:pPr>
        <w:spacing w:line="240" w:lineRule="auto"/>
        <w:jc w:val="both"/>
      </w:pPr>
      <w:r>
        <w:t>Međusobne obveze proračunskih korisnika na kraju izvještajnog razdoblja iznose 63,21 eura i odnose se na obvezu za povrat u proračun za refundaciju bolovanja na teret HZZO-a u iznosu od 53,81 eura, i obvezu na povrat pasivne kamate u iznosu od 9,40 eura. Navedeno je rezultat početnog stanja međusobnih obveza proračunskih korisnika u iznosu od 862,08 eura, uvećanog za nastale međusobne obveze proračunskih korisnika u tekućem razdoblju (V003) u iznosu od 508,95 eura, umanjenog za podmirene međusobne obveze proračunskih korisnika (V005) u iznosu od 1.307,82 eura.</w:t>
      </w:r>
    </w:p>
    <w:p w14:paraId="253E2CE5" w14:textId="77777777" w:rsidR="00A24651" w:rsidRDefault="00A24651"/>
    <w:sectPr w:rsidR="00A246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24651"/>
    <w:rsid w:val="004B3007"/>
    <w:rsid w:val="00511957"/>
    <w:rsid w:val="0070295D"/>
    <w:rsid w:val="007F50A9"/>
    <w:rsid w:val="00A24651"/>
    <w:rsid w:val="00E52E09"/>
    <w:rsid w:val="00ED661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CFF9A"/>
  <w15:docId w15:val="{A671CA05-C8C2-4B00-A463-902E32A38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3517</Words>
  <Characters>20051</Characters>
  <Application>Microsoft Office Word</Application>
  <DocSecurity>0</DocSecurity>
  <Lines>167</Lines>
  <Paragraphs>47</Paragraphs>
  <ScaleCrop>false</ScaleCrop>
  <Company/>
  <LinksUpToDate>false</LinksUpToDate>
  <CharactersWithSpaces>23521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Topalović</cp:lastModifiedBy>
  <cp:revision>5</cp:revision>
  <cp:lastPrinted>2025-07-07T12:06:00Z</cp:lastPrinted>
  <dcterms:created xsi:type="dcterms:W3CDTF">2025-07-07T12:03:00Z</dcterms:created>
  <dcterms:modified xsi:type="dcterms:W3CDTF">2025-07-08T08:20:00Z</dcterms:modified>
</cp:coreProperties>
</file>